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535689" w14:textId="77777777" w:rsidR="004D5547" w:rsidRDefault="00000000">
      <w:pPr>
        <w:pStyle w:val="Tytu"/>
        <w:tabs>
          <w:tab w:val="left" w:pos="6285"/>
        </w:tabs>
        <w:spacing w:line="360" w:lineRule="auto"/>
        <w:ind w:left="-567"/>
        <w:rPr>
          <w:rFonts w:ascii="Times New Roman" w:eastAsia="Times New Roman" w:hAnsi="Times New Roman" w:cs="Times New Roman"/>
          <w:sz w:val="22"/>
          <w:szCs w:val="22"/>
        </w:rPr>
      </w:pPr>
      <w:r>
        <w:rPr>
          <w:rFonts w:ascii="Times New Roman" w:eastAsia="Times New Roman" w:hAnsi="Times New Roman" w:cs="Times New Roman"/>
          <w:noProof/>
          <w:sz w:val="22"/>
          <w:szCs w:val="22"/>
        </w:rPr>
        <w:drawing>
          <wp:inline distT="0" distB="0" distL="0" distR="0" wp14:anchorId="74BC4469" wp14:editId="759973A4">
            <wp:extent cx="6976461" cy="1412613"/>
            <wp:effectExtent l="0" t="0" r="0" b="0"/>
            <wp:docPr id="180841619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6976461" cy="1412613"/>
                    </a:xfrm>
                    <a:prstGeom prst="rect">
                      <a:avLst/>
                    </a:prstGeom>
                    <a:ln/>
                  </pic:spPr>
                </pic:pic>
              </a:graphicData>
            </a:graphic>
          </wp:inline>
        </w:drawing>
      </w:r>
      <w:r>
        <w:rPr>
          <w:rFonts w:ascii="Times New Roman" w:eastAsia="Times New Roman" w:hAnsi="Times New Roman" w:cs="Times New Roman"/>
          <w:sz w:val="22"/>
          <w:szCs w:val="22"/>
        </w:rPr>
        <w:tab/>
      </w:r>
    </w:p>
    <w:p w14:paraId="592B9591" w14:textId="77777777" w:rsidR="004D5547" w:rsidRDefault="004D5547">
      <w:pPr>
        <w:pStyle w:val="Tytu"/>
        <w:spacing w:line="360" w:lineRule="auto"/>
        <w:rPr>
          <w:rFonts w:ascii="Times New Roman" w:eastAsia="Times New Roman" w:hAnsi="Times New Roman" w:cs="Times New Roman"/>
          <w:sz w:val="32"/>
          <w:szCs w:val="32"/>
        </w:rPr>
      </w:pPr>
    </w:p>
    <w:p w14:paraId="7815C6AC" w14:textId="77777777" w:rsidR="004D5547" w:rsidRDefault="004D5547">
      <w:pPr>
        <w:pStyle w:val="Tytu"/>
        <w:spacing w:line="360" w:lineRule="auto"/>
        <w:jc w:val="center"/>
        <w:rPr>
          <w:rFonts w:ascii="Times New Roman" w:eastAsia="Times New Roman" w:hAnsi="Times New Roman" w:cs="Times New Roman"/>
          <w:sz w:val="32"/>
          <w:szCs w:val="32"/>
        </w:rPr>
      </w:pPr>
    </w:p>
    <w:p w14:paraId="76739D02" w14:textId="77777777" w:rsidR="004D5547" w:rsidRDefault="00000000">
      <w:pPr>
        <w:pStyle w:val="Tytu"/>
        <w:spacing w:line="360" w:lineRule="auto"/>
        <w:jc w:val="center"/>
        <w:rPr>
          <w:rFonts w:ascii="Times New Roman" w:eastAsia="Times New Roman" w:hAnsi="Times New Roman" w:cs="Times New Roman"/>
          <w:sz w:val="32"/>
          <w:szCs w:val="32"/>
        </w:rPr>
      </w:pPr>
      <w:r>
        <w:rPr>
          <w:rFonts w:ascii="Times New Roman" w:eastAsia="Times New Roman" w:hAnsi="Times New Roman" w:cs="Times New Roman"/>
          <w:sz w:val="32"/>
          <w:szCs w:val="32"/>
        </w:rPr>
        <w:t>Specyfikacja Warunków Zamówienia</w:t>
      </w:r>
    </w:p>
    <w:p w14:paraId="4C5B3E8D" w14:textId="77777777" w:rsidR="004D5547" w:rsidRDefault="004D5547">
      <w:pPr>
        <w:spacing w:line="360" w:lineRule="auto"/>
        <w:rPr>
          <w:sz w:val="32"/>
          <w:szCs w:val="32"/>
        </w:rPr>
      </w:pPr>
    </w:p>
    <w:p w14:paraId="637B858E" w14:textId="77777777" w:rsidR="004D5547" w:rsidRDefault="00000000">
      <w:pPr>
        <w:pStyle w:val="Podtytu"/>
        <w:spacing w:line="360" w:lineRule="auto"/>
        <w:jc w:val="center"/>
        <w:rPr>
          <w:color w:val="000000"/>
          <w:sz w:val="32"/>
          <w:szCs w:val="32"/>
        </w:rPr>
      </w:pPr>
      <w:r>
        <w:rPr>
          <w:color w:val="000000"/>
          <w:sz w:val="32"/>
          <w:szCs w:val="32"/>
        </w:rPr>
        <w:t>Przetarg nieograniczony</w:t>
      </w:r>
    </w:p>
    <w:p w14:paraId="14BF8CBA" w14:textId="77777777" w:rsidR="004D5547" w:rsidRDefault="004D5547">
      <w:pPr>
        <w:spacing w:line="360" w:lineRule="auto"/>
        <w:rPr>
          <w:sz w:val="22"/>
          <w:szCs w:val="22"/>
        </w:rPr>
      </w:pPr>
    </w:p>
    <w:p w14:paraId="138683E1" w14:textId="77777777" w:rsidR="004D5547" w:rsidRDefault="00000000">
      <w:pPr>
        <w:spacing w:line="360" w:lineRule="auto"/>
        <w:jc w:val="center"/>
        <w:rPr>
          <w:sz w:val="22"/>
          <w:szCs w:val="22"/>
        </w:rPr>
      </w:pPr>
      <w:r>
        <w:rPr>
          <w:sz w:val="22"/>
          <w:szCs w:val="22"/>
        </w:rPr>
        <w:t>Postępowanie o udzielenie zamówienia prowadzone w trybie przetargu nieograniczonego na podstawie przepisów ustawy z dnia 11 września 2019 r. - Prawo zamówień publicznych (Dz. U. z 2024 r. poz. 1320), którego przedmiotem jest</w:t>
      </w:r>
    </w:p>
    <w:p w14:paraId="2A7E0D15" w14:textId="77777777" w:rsidR="004D5547" w:rsidRDefault="004D5547">
      <w:pPr>
        <w:spacing w:line="360" w:lineRule="auto"/>
        <w:jc w:val="center"/>
      </w:pPr>
    </w:p>
    <w:p w14:paraId="40C896E6" w14:textId="77777777" w:rsidR="004D5547" w:rsidRDefault="00000000">
      <w:pPr>
        <w:pBdr>
          <w:top w:val="nil"/>
          <w:left w:val="nil"/>
          <w:bottom w:val="nil"/>
          <w:right w:val="nil"/>
          <w:between w:val="nil"/>
        </w:pBdr>
        <w:tabs>
          <w:tab w:val="left" w:pos="0"/>
          <w:tab w:val="left" w:pos="426"/>
          <w:tab w:val="center" w:pos="1276"/>
          <w:tab w:val="right" w:pos="9072"/>
          <w:tab w:val="left" w:pos="567"/>
          <w:tab w:val="left" w:pos="851"/>
          <w:tab w:val="left" w:pos="1560"/>
        </w:tabs>
        <w:spacing w:line="360" w:lineRule="auto"/>
        <w:ind w:hanging="2"/>
        <w:jc w:val="center"/>
        <w:rPr>
          <w:b/>
          <w:color w:val="000000"/>
        </w:rPr>
      </w:pPr>
      <w:r>
        <w:rPr>
          <w:color w:val="000000"/>
        </w:rPr>
        <w:t>„</w:t>
      </w:r>
      <w:r>
        <w:t>Dostawa specjalistycznych urządzeń laboratoryjnych dla Wydziału Biologii UW”– postępowanie w częściach”</w:t>
      </w:r>
    </w:p>
    <w:p w14:paraId="6A51DF34" w14:textId="77777777" w:rsidR="004D5547" w:rsidRDefault="004D5547">
      <w:pPr>
        <w:spacing w:line="360" w:lineRule="auto"/>
        <w:jc w:val="both"/>
        <w:rPr>
          <w:b/>
          <w:i/>
          <w:sz w:val="28"/>
          <w:szCs w:val="28"/>
        </w:rPr>
      </w:pPr>
    </w:p>
    <w:p w14:paraId="61ECAC13" w14:textId="77777777" w:rsidR="004D5547" w:rsidRPr="004043AA" w:rsidRDefault="00000000">
      <w:pPr>
        <w:spacing w:line="360" w:lineRule="auto"/>
        <w:jc w:val="center"/>
        <w:rPr>
          <w:b/>
          <w:sz w:val="22"/>
          <w:szCs w:val="22"/>
          <w:lang w:val="en-US"/>
        </w:rPr>
      </w:pPr>
      <w:r w:rsidRPr="004043AA">
        <w:rPr>
          <w:sz w:val="22"/>
          <w:szCs w:val="22"/>
          <w:lang w:val="en-US"/>
        </w:rPr>
        <w:t>Znak:</w:t>
      </w:r>
      <w:r w:rsidRPr="004043AA">
        <w:rPr>
          <w:b/>
          <w:i/>
          <w:sz w:val="22"/>
          <w:szCs w:val="22"/>
          <w:lang w:val="en-US"/>
        </w:rPr>
        <w:t xml:space="preserve"> </w:t>
      </w:r>
      <w:r w:rsidRPr="004043AA">
        <w:rPr>
          <w:b/>
          <w:sz w:val="22"/>
          <w:szCs w:val="22"/>
          <w:lang w:val="en-US"/>
        </w:rPr>
        <w:t>POUZ-361/285/2025/WB</w:t>
      </w:r>
    </w:p>
    <w:p w14:paraId="4F923B1B" w14:textId="77777777" w:rsidR="004D5547" w:rsidRPr="004043AA" w:rsidRDefault="004D5547">
      <w:pPr>
        <w:spacing w:line="360" w:lineRule="auto"/>
        <w:jc w:val="both"/>
        <w:rPr>
          <w:i/>
          <w:sz w:val="22"/>
          <w:szCs w:val="22"/>
          <w:lang w:val="en-US"/>
        </w:rPr>
      </w:pPr>
    </w:p>
    <w:p w14:paraId="37F24B5B" w14:textId="77777777" w:rsidR="004D5547" w:rsidRPr="004043AA" w:rsidRDefault="004D5547">
      <w:pPr>
        <w:spacing w:line="360" w:lineRule="auto"/>
        <w:rPr>
          <w:i/>
          <w:sz w:val="22"/>
          <w:szCs w:val="22"/>
          <w:lang w:val="en-US"/>
        </w:rPr>
      </w:pPr>
    </w:p>
    <w:p w14:paraId="6541C603" w14:textId="77777777" w:rsidR="004D5547" w:rsidRPr="004043AA" w:rsidRDefault="004D5547">
      <w:pPr>
        <w:spacing w:line="360" w:lineRule="auto"/>
        <w:rPr>
          <w:i/>
          <w:sz w:val="22"/>
          <w:szCs w:val="22"/>
          <w:lang w:val="en-US"/>
        </w:rPr>
      </w:pPr>
    </w:p>
    <w:p w14:paraId="275646C5" w14:textId="77777777" w:rsidR="004D5547" w:rsidRPr="004043AA" w:rsidRDefault="004D5547">
      <w:pPr>
        <w:spacing w:line="360" w:lineRule="auto"/>
        <w:rPr>
          <w:sz w:val="22"/>
          <w:szCs w:val="22"/>
          <w:lang w:val="en-US"/>
        </w:rPr>
      </w:pPr>
    </w:p>
    <w:p w14:paraId="33E5B9B3" w14:textId="77777777" w:rsidR="004D5547" w:rsidRPr="004043AA" w:rsidRDefault="004D5547">
      <w:pPr>
        <w:spacing w:line="360" w:lineRule="auto"/>
        <w:rPr>
          <w:i/>
          <w:sz w:val="22"/>
          <w:szCs w:val="22"/>
          <w:lang w:val="en-US"/>
        </w:rPr>
      </w:pPr>
    </w:p>
    <w:p w14:paraId="0F11E278" w14:textId="77777777" w:rsidR="004D5547" w:rsidRPr="004043AA" w:rsidRDefault="00000000">
      <w:pPr>
        <w:spacing w:line="360" w:lineRule="auto"/>
        <w:ind w:left="1134" w:hanging="992"/>
        <w:rPr>
          <w:i/>
          <w:sz w:val="20"/>
          <w:szCs w:val="20"/>
          <w:lang w:val="en-US"/>
        </w:rPr>
      </w:pPr>
      <w:proofErr w:type="spellStart"/>
      <w:r w:rsidRPr="004043AA">
        <w:rPr>
          <w:i/>
          <w:sz w:val="20"/>
          <w:szCs w:val="20"/>
          <w:lang w:val="en-US"/>
        </w:rPr>
        <w:t>Część</w:t>
      </w:r>
      <w:proofErr w:type="spellEnd"/>
      <w:r w:rsidRPr="004043AA">
        <w:rPr>
          <w:i/>
          <w:sz w:val="20"/>
          <w:szCs w:val="20"/>
          <w:lang w:val="en-US"/>
        </w:rPr>
        <w:t xml:space="preserve"> nr 1: Projekt </w:t>
      </w:r>
      <w:proofErr w:type="spellStart"/>
      <w:r w:rsidRPr="004043AA">
        <w:rPr>
          <w:i/>
          <w:sz w:val="20"/>
          <w:szCs w:val="20"/>
          <w:lang w:val="en-US"/>
        </w:rPr>
        <w:t>finansowany</w:t>
      </w:r>
      <w:proofErr w:type="spellEnd"/>
      <w:r w:rsidRPr="004043AA">
        <w:rPr>
          <w:i/>
          <w:sz w:val="20"/>
          <w:szCs w:val="20"/>
          <w:lang w:val="en-US"/>
        </w:rPr>
        <w:t xml:space="preserve"> ze </w:t>
      </w:r>
      <w:proofErr w:type="spellStart"/>
      <w:r w:rsidRPr="004043AA">
        <w:rPr>
          <w:i/>
          <w:sz w:val="20"/>
          <w:szCs w:val="20"/>
          <w:lang w:val="en-US"/>
        </w:rPr>
        <w:t>środków</w:t>
      </w:r>
      <w:proofErr w:type="spellEnd"/>
      <w:r w:rsidRPr="004043AA">
        <w:rPr>
          <w:i/>
          <w:sz w:val="20"/>
          <w:szCs w:val="20"/>
          <w:lang w:val="en-US"/>
        </w:rPr>
        <w:t xml:space="preserve"> </w:t>
      </w:r>
      <w:proofErr w:type="spellStart"/>
      <w:r w:rsidRPr="004043AA">
        <w:rPr>
          <w:i/>
          <w:sz w:val="20"/>
          <w:szCs w:val="20"/>
          <w:lang w:val="en-US"/>
        </w:rPr>
        <w:t>Narodowego</w:t>
      </w:r>
      <w:proofErr w:type="spellEnd"/>
      <w:r w:rsidRPr="004043AA">
        <w:rPr>
          <w:i/>
          <w:sz w:val="20"/>
          <w:szCs w:val="20"/>
          <w:lang w:val="en-US"/>
        </w:rPr>
        <w:t xml:space="preserve"> Centrum </w:t>
      </w:r>
      <w:proofErr w:type="spellStart"/>
      <w:r w:rsidRPr="004043AA">
        <w:rPr>
          <w:i/>
          <w:sz w:val="20"/>
          <w:szCs w:val="20"/>
          <w:lang w:val="en-US"/>
        </w:rPr>
        <w:t>Nauki</w:t>
      </w:r>
      <w:proofErr w:type="spellEnd"/>
      <w:r w:rsidRPr="004043AA">
        <w:rPr>
          <w:i/>
          <w:sz w:val="20"/>
          <w:szCs w:val="20"/>
          <w:lang w:val="en-US"/>
        </w:rPr>
        <w:t xml:space="preserve"> SONATA „ How changes in meristem patterning drive evolutionary innovations: insights from </w:t>
      </w:r>
      <w:proofErr w:type="spellStart"/>
      <w:r w:rsidRPr="004043AA">
        <w:rPr>
          <w:i/>
          <w:sz w:val="20"/>
          <w:szCs w:val="20"/>
          <w:lang w:val="en-US"/>
        </w:rPr>
        <w:t>syncephalia</w:t>
      </w:r>
      <w:proofErr w:type="spellEnd"/>
      <w:r w:rsidRPr="004043AA">
        <w:rPr>
          <w:i/>
          <w:sz w:val="20"/>
          <w:szCs w:val="20"/>
          <w:lang w:val="en-US"/>
        </w:rPr>
        <w:t xml:space="preserve"> in the sunflower family (Asteraceae)”</w:t>
      </w:r>
    </w:p>
    <w:p w14:paraId="3C29D249" w14:textId="77777777" w:rsidR="004D5547" w:rsidRDefault="00000000">
      <w:pPr>
        <w:spacing w:line="360" w:lineRule="auto"/>
        <w:ind w:left="1134" w:hanging="992"/>
        <w:rPr>
          <w:i/>
          <w:sz w:val="20"/>
          <w:szCs w:val="20"/>
        </w:rPr>
      </w:pPr>
      <w:r>
        <w:rPr>
          <w:i/>
          <w:sz w:val="20"/>
          <w:szCs w:val="20"/>
        </w:rPr>
        <w:t>Część nr 2,3: Projekt finansowany ze środków Narodowego Centrum Nauki SONATA 20 „Odporność komórek macierzystych na promieniowanie w perspektywie Ewolucyjnej”</w:t>
      </w:r>
    </w:p>
    <w:p w14:paraId="2B75194E" w14:textId="77777777" w:rsidR="004D5547" w:rsidRDefault="00000000">
      <w:pPr>
        <w:spacing w:line="360" w:lineRule="auto"/>
        <w:ind w:left="1134" w:hanging="992"/>
        <w:rPr>
          <w:i/>
          <w:sz w:val="20"/>
          <w:szCs w:val="20"/>
        </w:rPr>
      </w:pPr>
      <w:r>
        <w:rPr>
          <w:i/>
          <w:sz w:val="20"/>
          <w:szCs w:val="20"/>
        </w:rPr>
        <w:t>Część nr 4:</w:t>
      </w:r>
      <w:r>
        <w:rPr>
          <w:sz w:val="20"/>
          <w:szCs w:val="20"/>
        </w:rPr>
        <w:t xml:space="preserve"> </w:t>
      </w:r>
      <w:r>
        <w:rPr>
          <w:i/>
          <w:sz w:val="20"/>
          <w:szCs w:val="20"/>
        </w:rPr>
        <w:t xml:space="preserve">Projekt finansowany ze środków Narodowego Centrum Nauki SONATA Bis 14 „CHI3L1 (YKL40) w udarze niedokrwiennym: wpływ na </w:t>
      </w:r>
      <w:proofErr w:type="spellStart"/>
      <w:r>
        <w:rPr>
          <w:i/>
          <w:sz w:val="20"/>
          <w:szCs w:val="20"/>
        </w:rPr>
        <w:t>mikrośrodowisko</w:t>
      </w:r>
      <w:proofErr w:type="spellEnd"/>
      <w:r>
        <w:rPr>
          <w:i/>
          <w:sz w:val="20"/>
          <w:szCs w:val="20"/>
        </w:rPr>
        <w:t xml:space="preserve"> mózgu i odzyskiwanie sprawności motorycznej”, "Odkrywanie roli DMRTA2 w glejaku wielopostaciowym: regulacja epigenetyczna, </w:t>
      </w:r>
      <w:proofErr w:type="spellStart"/>
      <w:r>
        <w:rPr>
          <w:i/>
          <w:sz w:val="20"/>
          <w:szCs w:val="20"/>
        </w:rPr>
        <w:t>angiogeneza</w:t>
      </w:r>
      <w:proofErr w:type="spellEnd"/>
      <w:r>
        <w:rPr>
          <w:i/>
          <w:sz w:val="20"/>
          <w:szCs w:val="20"/>
        </w:rPr>
        <w:t xml:space="preserve"> i rozwój </w:t>
      </w:r>
      <w:proofErr w:type="spellStart"/>
      <w:r>
        <w:rPr>
          <w:i/>
          <w:sz w:val="20"/>
          <w:szCs w:val="20"/>
        </w:rPr>
        <w:t>biomarkera</w:t>
      </w:r>
      <w:proofErr w:type="spellEnd"/>
      <w:r>
        <w:rPr>
          <w:i/>
          <w:sz w:val="20"/>
          <w:szCs w:val="20"/>
        </w:rPr>
        <w:t>"</w:t>
      </w:r>
    </w:p>
    <w:p w14:paraId="4658968F" w14:textId="77777777" w:rsidR="004D5547" w:rsidRDefault="004D5547">
      <w:pPr>
        <w:spacing w:line="360" w:lineRule="auto"/>
        <w:rPr>
          <w:i/>
          <w:sz w:val="22"/>
          <w:szCs w:val="22"/>
        </w:rPr>
      </w:pPr>
    </w:p>
    <w:p w14:paraId="4F94C1E4" w14:textId="77777777" w:rsidR="004D5547" w:rsidRDefault="004D5547">
      <w:pPr>
        <w:spacing w:line="360" w:lineRule="auto"/>
        <w:rPr>
          <w:i/>
          <w:sz w:val="22"/>
          <w:szCs w:val="22"/>
        </w:rPr>
      </w:pPr>
    </w:p>
    <w:p w14:paraId="18DF2EC8" w14:textId="77777777" w:rsidR="004D5547" w:rsidRDefault="00000000">
      <w:pPr>
        <w:tabs>
          <w:tab w:val="left" w:pos="4065"/>
        </w:tabs>
        <w:spacing w:line="360" w:lineRule="auto"/>
        <w:rPr>
          <w:i/>
          <w:sz w:val="22"/>
          <w:szCs w:val="22"/>
        </w:rPr>
      </w:pPr>
      <w:r>
        <w:rPr>
          <w:i/>
          <w:sz w:val="22"/>
          <w:szCs w:val="22"/>
        </w:rPr>
        <w:lastRenderedPageBreak/>
        <w:tab/>
      </w:r>
    </w:p>
    <w:p w14:paraId="45127829" w14:textId="77777777" w:rsidR="004D5547" w:rsidRDefault="004D5547">
      <w:pPr>
        <w:spacing w:line="360" w:lineRule="auto"/>
        <w:rPr>
          <w:i/>
          <w:sz w:val="22"/>
          <w:szCs w:val="22"/>
        </w:rPr>
      </w:pPr>
    </w:p>
    <w:p w14:paraId="70989E00"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Zamawiający</w:t>
      </w:r>
    </w:p>
    <w:p w14:paraId="29F24F6D" w14:textId="77777777" w:rsidR="004D5547" w:rsidRDefault="00000000">
      <w:pPr>
        <w:spacing w:line="360" w:lineRule="auto"/>
        <w:rPr>
          <w:sz w:val="22"/>
          <w:szCs w:val="22"/>
        </w:rPr>
      </w:pPr>
      <w:r>
        <w:rPr>
          <w:sz w:val="22"/>
          <w:szCs w:val="22"/>
        </w:rPr>
        <w:t>Zamawiającym jest:</w:t>
      </w:r>
    </w:p>
    <w:p w14:paraId="4FDDD1F4" w14:textId="77777777" w:rsidR="004D5547" w:rsidRDefault="00000000">
      <w:pPr>
        <w:spacing w:line="360" w:lineRule="auto"/>
        <w:rPr>
          <w:sz w:val="22"/>
          <w:szCs w:val="22"/>
        </w:rPr>
      </w:pPr>
      <w:r>
        <w:rPr>
          <w:sz w:val="22"/>
          <w:szCs w:val="22"/>
        </w:rPr>
        <w:t xml:space="preserve">        Uniwersytet Warszawski</w:t>
      </w:r>
    </w:p>
    <w:p w14:paraId="0BCC50D1" w14:textId="77777777" w:rsidR="004D5547" w:rsidRDefault="00000000">
      <w:pPr>
        <w:spacing w:before="60" w:line="360" w:lineRule="auto"/>
        <w:ind w:left="426"/>
        <w:jc w:val="both"/>
        <w:rPr>
          <w:sz w:val="22"/>
          <w:szCs w:val="22"/>
        </w:rPr>
      </w:pPr>
      <w:r>
        <w:rPr>
          <w:sz w:val="22"/>
          <w:szCs w:val="22"/>
        </w:rPr>
        <w:t>ul. Krakowskie Przedmieście 26/28</w:t>
      </w:r>
    </w:p>
    <w:p w14:paraId="384506DE" w14:textId="77777777" w:rsidR="004D5547" w:rsidRDefault="00000000">
      <w:pPr>
        <w:spacing w:before="60" w:line="360" w:lineRule="auto"/>
        <w:ind w:left="426"/>
        <w:jc w:val="both"/>
        <w:rPr>
          <w:sz w:val="22"/>
          <w:szCs w:val="22"/>
        </w:rPr>
      </w:pPr>
      <w:r>
        <w:rPr>
          <w:sz w:val="22"/>
          <w:szCs w:val="22"/>
        </w:rPr>
        <w:t>00-927 Warszawa</w:t>
      </w:r>
    </w:p>
    <w:p w14:paraId="4B253B2E" w14:textId="77777777" w:rsidR="004D5547" w:rsidRDefault="00000000">
      <w:pPr>
        <w:spacing w:before="60" w:line="360" w:lineRule="auto"/>
        <w:ind w:left="426"/>
        <w:jc w:val="both"/>
        <w:rPr>
          <w:sz w:val="22"/>
          <w:szCs w:val="22"/>
        </w:rPr>
      </w:pPr>
      <w:r>
        <w:rPr>
          <w:sz w:val="22"/>
          <w:szCs w:val="22"/>
        </w:rPr>
        <w:t>NIP: 525-001-12-66,  REGON: 000001258</w:t>
      </w:r>
    </w:p>
    <w:p w14:paraId="6E5C26F4" w14:textId="77777777" w:rsidR="004D5547" w:rsidRDefault="004D5547">
      <w:pPr>
        <w:spacing w:before="60" w:line="360" w:lineRule="auto"/>
        <w:ind w:left="426"/>
        <w:jc w:val="both"/>
        <w:rPr>
          <w:sz w:val="22"/>
          <w:szCs w:val="22"/>
        </w:rPr>
      </w:pPr>
    </w:p>
    <w:p w14:paraId="604F5746" w14:textId="77777777" w:rsidR="004D5547" w:rsidRDefault="00000000">
      <w:pPr>
        <w:spacing w:before="60" w:line="360" w:lineRule="auto"/>
        <w:jc w:val="both"/>
        <w:rPr>
          <w:sz w:val="22"/>
          <w:szCs w:val="22"/>
        </w:rPr>
      </w:pPr>
      <w:r>
        <w:rPr>
          <w:sz w:val="22"/>
          <w:szCs w:val="22"/>
        </w:rPr>
        <w:t>Jednostka prowadząca postępowanie :</w:t>
      </w:r>
    </w:p>
    <w:p w14:paraId="5ED4035A" w14:textId="77777777" w:rsidR="004D5547" w:rsidRDefault="00000000">
      <w:pPr>
        <w:spacing w:before="60" w:line="360" w:lineRule="auto"/>
        <w:ind w:left="426"/>
        <w:jc w:val="both"/>
        <w:rPr>
          <w:sz w:val="22"/>
          <w:szCs w:val="22"/>
        </w:rPr>
      </w:pPr>
      <w:r>
        <w:rPr>
          <w:sz w:val="22"/>
          <w:szCs w:val="22"/>
        </w:rPr>
        <w:t xml:space="preserve">Wydział Biologii </w:t>
      </w:r>
    </w:p>
    <w:p w14:paraId="06917541" w14:textId="77777777" w:rsidR="004D5547" w:rsidRDefault="00000000">
      <w:pPr>
        <w:spacing w:before="60" w:line="360" w:lineRule="auto"/>
        <w:ind w:left="426"/>
        <w:jc w:val="both"/>
        <w:rPr>
          <w:sz w:val="22"/>
          <w:szCs w:val="22"/>
        </w:rPr>
      </w:pPr>
      <w:r>
        <w:rPr>
          <w:sz w:val="22"/>
          <w:szCs w:val="22"/>
        </w:rPr>
        <w:t>Uniwersytet Warszawski</w:t>
      </w:r>
    </w:p>
    <w:p w14:paraId="154C0520" w14:textId="77777777" w:rsidR="004D5547" w:rsidRDefault="00000000">
      <w:pPr>
        <w:spacing w:before="60" w:line="360" w:lineRule="auto"/>
        <w:ind w:left="426"/>
        <w:jc w:val="both"/>
        <w:rPr>
          <w:sz w:val="22"/>
          <w:szCs w:val="22"/>
        </w:rPr>
      </w:pPr>
      <w:r>
        <w:rPr>
          <w:sz w:val="22"/>
          <w:szCs w:val="22"/>
        </w:rPr>
        <w:t xml:space="preserve">ul. Miecznikowa 1 </w:t>
      </w:r>
    </w:p>
    <w:p w14:paraId="206D4D2E" w14:textId="77777777" w:rsidR="004D5547" w:rsidRDefault="00000000">
      <w:pPr>
        <w:spacing w:before="60" w:line="360" w:lineRule="auto"/>
        <w:ind w:left="426"/>
        <w:jc w:val="both"/>
        <w:rPr>
          <w:sz w:val="22"/>
          <w:szCs w:val="22"/>
        </w:rPr>
      </w:pPr>
      <w:r>
        <w:rPr>
          <w:sz w:val="22"/>
          <w:szCs w:val="22"/>
        </w:rPr>
        <w:t>02-096 Warszawa.</w:t>
      </w:r>
    </w:p>
    <w:p w14:paraId="1C36AC2A" w14:textId="77777777" w:rsidR="004D5547" w:rsidRDefault="00000000">
      <w:pPr>
        <w:spacing w:line="360" w:lineRule="auto"/>
        <w:rPr>
          <w:b/>
          <w:sz w:val="22"/>
          <w:szCs w:val="22"/>
        </w:rPr>
      </w:pPr>
      <w:r>
        <w:rPr>
          <w:sz w:val="22"/>
          <w:szCs w:val="22"/>
        </w:rPr>
        <w:t xml:space="preserve">        e-mail: </w:t>
      </w:r>
      <w:hyperlink r:id="rId9">
        <w:r>
          <w:rPr>
            <w:color w:val="0000FF"/>
            <w:sz w:val="22"/>
            <w:szCs w:val="22"/>
            <w:u w:val="single"/>
          </w:rPr>
          <w:t>zamowieniawb@uw.edu.pl</w:t>
        </w:r>
      </w:hyperlink>
      <w:r>
        <w:rPr>
          <w:sz w:val="22"/>
          <w:szCs w:val="22"/>
        </w:rPr>
        <w:t xml:space="preserve">  </w:t>
      </w:r>
    </w:p>
    <w:p w14:paraId="7877818D" w14:textId="77777777" w:rsidR="004D5547" w:rsidRDefault="004D5547">
      <w:pPr>
        <w:spacing w:line="360" w:lineRule="auto"/>
        <w:rPr>
          <w:sz w:val="22"/>
          <w:szCs w:val="22"/>
        </w:rPr>
      </w:pPr>
    </w:p>
    <w:p w14:paraId="1BB1E434"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Strona internetowa prowadzonego postępowania</w:t>
      </w:r>
    </w:p>
    <w:p w14:paraId="24351A92" w14:textId="48F7602F" w:rsidR="004043AA" w:rsidRPr="004043AA" w:rsidRDefault="00000000" w:rsidP="004043AA">
      <w:pPr>
        <w:numPr>
          <w:ilvl w:val="0"/>
          <w:numId w:val="28"/>
        </w:numPr>
        <w:pBdr>
          <w:top w:val="nil"/>
          <w:left w:val="nil"/>
          <w:bottom w:val="nil"/>
          <w:right w:val="nil"/>
          <w:between w:val="nil"/>
        </w:pBdr>
        <w:spacing w:line="360" w:lineRule="auto"/>
        <w:jc w:val="both"/>
        <w:rPr>
          <w:color w:val="000000"/>
          <w:sz w:val="22"/>
          <w:szCs w:val="22"/>
        </w:rPr>
      </w:pPr>
      <w:r>
        <w:rPr>
          <w:color w:val="000000"/>
          <w:sz w:val="22"/>
          <w:szCs w:val="22"/>
        </w:rPr>
        <w:t xml:space="preserve">Strona internetowa prowadzonego postępowania dostępna jest pod adresem </w:t>
      </w:r>
      <w:r>
        <w:rPr>
          <w:sz w:val="22"/>
          <w:szCs w:val="22"/>
        </w:rPr>
        <w:t xml:space="preserve"> </w:t>
      </w:r>
      <w:r>
        <w:rPr>
          <w:sz w:val="22"/>
          <w:szCs w:val="22"/>
        </w:rPr>
        <w:br/>
      </w:r>
      <w:hyperlink r:id="rId10" w:history="1">
        <w:r w:rsidR="004043AA" w:rsidRPr="00482576">
          <w:rPr>
            <w:rStyle w:val="Hipercze"/>
          </w:rPr>
          <w:t>https://ezamowienia.gov.pl/mp-client/tenders/ocds-148610-c1bdec5b-c547-4cfe-a17a-d8a77f71697e</w:t>
        </w:r>
      </w:hyperlink>
      <w:r w:rsidR="004043AA">
        <w:t xml:space="preserve"> </w:t>
      </w:r>
    </w:p>
    <w:p w14:paraId="2D7CE399" w14:textId="77777777" w:rsidR="004D5547" w:rsidRDefault="00000000">
      <w:pPr>
        <w:numPr>
          <w:ilvl w:val="0"/>
          <w:numId w:val="28"/>
        </w:numPr>
        <w:pBdr>
          <w:top w:val="nil"/>
          <w:left w:val="nil"/>
          <w:bottom w:val="nil"/>
          <w:right w:val="nil"/>
          <w:between w:val="nil"/>
        </w:pBdr>
        <w:spacing w:line="360" w:lineRule="auto"/>
        <w:rPr>
          <w:color w:val="000000"/>
          <w:sz w:val="22"/>
          <w:szCs w:val="22"/>
        </w:rPr>
      </w:pPr>
      <w:r>
        <w:rPr>
          <w:color w:val="000000"/>
          <w:sz w:val="22"/>
          <w:szCs w:val="22"/>
        </w:rPr>
        <w:t xml:space="preserve">Pod adresem wskazanym w ust. 1 udostępniane będą wszelkie zmiany SWZ oraz inne dokumenty zamówienia bezpośrednio związane z prowadzonym postępowaniem o udzielenie zamówienia. </w:t>
      </w:r>
    </w:p>
    <w:p w14:paraId="2B341EA7" w14:textId="77777777" w:rsidR="004D5547" w:rsidRDefault="00000000">
      <w:pPr>
        <w:numPr>
          <w:ilvl w:val="0"/>
          <w:numId w:val="28"/>
        </w:numPr>
        <w:pBdr>
          <w:top w:val="nil"/>
          <w:left w:val="nil"/>
          <w:bottom w:val="nil"/>
          <w:right w:val="nil"/>
          <w:between w:val="nil"/>
        </w:pBdr>
        <w:spacing w:line="360" w:lineRule="auto"/>
        <w:rPr>
          <w:color w:val="000000"/>
          <w:sz w:val="22"/>
          <w:szCs w:val="22"/>
        </w:rPr>
      </w:pPr>
      <w:r>
        <w:rPr>
          <w:color w:val="000000"/>
          <w:sz w:val="22"/>
          <w:szCs w:val="22"/>
        </w:rPr>
        <w:t>Postępowanie można wyszukać również ze strony głównej Platformy e-Zamówienia (przycisk „Przeglądaj postępowania/konkursy”)</w:t>
      </w:r>
      <w:r>
        <w:rPr>
          <w:b/>
          <w:color w:val="000000"/>
          <w:sz w:val="22"/>
          <w:szCs w:val="22"/>
        </w:rPr>
        <w:t>.</w:t>
      </w:r>
    </w:p>
    <w:p w14:paraId="0988BDBE" w14:textId="75608F9D" w:rsidR="004D5547" w:rsidRPr="004043AA" w:rsidRDefault="00000000">
      <w:pPr>
        <w:numPr>
          <w:ilvl w:val="0"/>
          <w:numId w:val="28"/>
        </w:numPr>
        <w:pBdr>
          <w:top w:val="nil"/>
          <w:left w:val="nil"/>
          <w:bottom w:val="nil"/>
          <w:right w:val="nil"/>
          <w:between w:val="nil"/>
        </w:pBdr>
        <w:rPr>
          <w:color w:val="000000" w:themeColor="text1"/>
          <w:sz w:val="22"/>
          <w:szCs w:val="22"/>
        </w:rPr>
      </w:pPr>
      <w:r>
        <w:rPr>
          <w:color w:val="000000"/>
          <w:sz w:val="22"/>
          <w:szCs w:val="22"/>
        </w:rPr>
        <w:t xml:space="preserve">Identyfikator (ID) </w:t>
      </w:r>
      <w:proofErr w:type="spellStart"/>
      <w:r>
        <w:rPr>
          <w:color w:val="000000"/>
          <w:sz w:val="22"/>
          <w:szCs w:val="22"/>
        </w:rPr>
        <w:t>postępowania</w:t>
      </w:r>
      <w:proofErr w:type="spellEnd"/>
      <w:r>
        <w:rPr>
          <w:color w:val="000000"/>
          <w:sz w:val="22"/>
          <w:szCs w:val="22"/>
        </w:rPr>
        <w:t xml:space="preserve"> na Platformie </w:t>
      </w:r>
      <w:proofErr w:type="spellStart"/>
      <w:r>
        <w:rPr>
          <w:color w:val="000000"/>
          <w:sz w:val="22"/>
          <w:szCs w:val="22"/>
        </w:rPr>
        <w:t>e-Zamówienia</w:t>
      </w:r>
      <w:proofErr w:type="spellEnd"/>
      <w:r w:rsidRPr="004043AA">
        <w:rPr>
          <w:color w:val="000000" w:themeColor="text1"/>
          <w:sz w:val="22"/>
          <w:szCs w:val="22"/>
        </w:rPr>
        <w:t xml:space="preserve">: </w:t>
      </w:r>
      <w:r w:rsidR="004043AA" w:rsidRPr="004043AA">
        <w:rPr>
          <w:color w:val="000000" w:themeColor="text1"/>
          <w:sz w:val="22"/>
          <w:szCs w:val="22"/>
          <w:shd w:val="clear" w:color="auto" w:fill="FFFFFF"/>
        </w:rPr>
        <w:t>ocds-148610-c1bdec5b-c547-4cfe-a17a-d8a77f71697e</w:t>
      </w:r>
    </w:p>
    <w:p w14:paraId="0466E354" w14:textId="77777777" w:rsidR="004043AA" w:rsidRPr="004043AA" w:rsidRDefault="004043AA" w:rsidP="004043AA">
      <w:pPr>
        <w:pBdr>
          <w:top w:val="nil"/>
          <w:left w:val="nil"/>
          <w:bottom w:val="nil"/>
          <w:right w:val="nil"/>
          <w:between w:val="nil"/>
        </w:pBdr>
        <w:rPr>
          <w:color w:val="000000" w:themeColor="text1"/>
          <w:sz w:val="22"/>
          <w:szCs w:val="22"/>
        </w:rPr>
      </w:pPr>
    </w:p>
    <w:p w14:paraId="5DE3EA07" w14:textId="77777777" w:rsidR="004D5547" w:rsidRDefault="004D5547">
      <w:pPr>
        <w:pBdr>
          <w:top w:val="nil"/>
          <w:left w:val="nil"/>
          <w:bottom w:val="nil"/>
          <w:right w:val="nil"/>
          <w:between w:val="nil"/>
        </w:pBdr>
        <w:spacing w:line="360" w:lineRule="auto"/>
        <w:jc w:val="both"/>
        <w:rPr>
          <w:b/>
          <w:color w:val="000000"/>
          <w:sz w:val="22"/>
          <w:szCs w:val="22"/>
        </w:rPr>
      </w:pPr>
    </w:p>
    <w:p w14:paraId="0B95FDBD" w14:textId="77777777" w:rsidR="004D5547" w:rsidRDefault="00000000">
      <w:pPr>
        <w:pStyle w:val="Nagwek1"/>
        <w:numPr>
          <w:ilvl w:val="0"/>
          <w:numId w:val="26"/>
        </w:numPr>
        <w:pBdr>
          <w:top w:val="nil"/>
          <w:left w:val="nil"/>
          <w:bottom w:val="nil"/>
          <w:right w:val="nil"/>
          <w:between w:val="nil"/>
        </w:pBdr>
        <w:spacing w:line="360" w:lineRule="auto"/>
        <w:ind w:left="360" w:hanging="218"/>
        <w:jc w:val="both"/>
        <w:rPr>
          <w:rFonts w:ascii="Times New Roman" w:eastAsia="Times New Roman" w:hAnsi="Times New Roman" w:cs="Times New Roman"/>
          <w:color w:val="000000"/>
          <w:sz w:val="22"/>
          <w:szCs w:val="22"/>
        </w:rPr>
      </w:pPr>
      <w:r>
        <w:rPr>
          <w:rFonts w:ascii="Times New Roman" w:eastAsia="Times New Roman" w:hAnsi="Times New Roman" w:cs="Times New Roman"/>
          <w:b/>
          <w:i/>
          <w:color w:val="000000"/>
          <w:sz w:val="22"/>
          <w:szCs w:val="22"/>
        </w:rPr>
        <w:t>Tryb udzielenia zamówienia</w:t>
      </w:r>
    </w:p>
    <w:p w14:paraId="1434046B" w14:textId="77777777" w:rsidR="004D5547" w:rsidRDefault="00000000">
      <w:pPr>
        <w:numPr>
          <w:ilvl w:val="0"/>
          <w:numId w:val="8"/>
        </w:numPr>
        <w:pBdr>
          <w:top w:val="nil"/>
          <w:left w:val="nil"/>
          <w:bottom w:val="nil"/>
          <w:right w:val="nil"/>
          <w:between w:val="nil"/>
        </w:pBdr>
        <w:spacing w:line="360" w:lineRule="auto"/>
        <w:ind w:left="426"/>
        <w:jc w:val="both"/>
        <w:rPr>
          <w:color w:val="000000"/>
          <w:sz w:val="22"/>
          <w:szCs w:val="22"/>
        </w:rPr>
      </w:pPr>
      <w:r>
        <w:rPr>
          <w:color w:val="000000"/>
          <w:sz w:val="22"/>
          <w:szCs w:val="22"/>
        </w:rPr>
        <w:t>Postępowanie prowadzone jest w trybie przetargu nieograniczonego na podstawie art.  132 ustawy z dnia 11 września 2019 r. - Prawo zamówień publicznych (Dz. U. z 2024 r.  poz. 1320) dalej „</w:t>
      </w:r>
      <w:proofErr w:type="spellStart"/>
      <w:r>
        <w:rPr>
          <w:color w:val="000000"/>
          <w:sz w:val="22"/>
          <w:szCs w:val="22"/>
        </w:rPr>
        <w:t>pzp</w:t>
      </w:r>
      <w:proofErr w:type="spellEnd"/>
      <w:r>
        <w:rPr>
          <w:color w:val="000000"/>
          <w:sz w:val="22"/>
          <w:szCs w:val="22"/>
        </w:rPr>
        <w:t>”.</w:t>
      </w:r>
    </w:p>
    <w:p w14:paraId="2A9A3EA9" w14:textId="77777777" w:rsidR="004D5547" w:rsidRDefault="00000000">
      <w:pPr>
        <w:numPr>
          <w:ilvl w:val="0"/>
          <w:numId w:val="8"/>
        </w:numPr>
        <w:pBdr>
          <w:top w:val="nil"/>
          <w:left w:val="nil"/>
          <w:bottom w:val="nil"/>
          <w:right w:val="nil"/>
          <w:between w:val="nil"/>
        </w:pBdr>
        <w:spacing w:line="360" w:lineRule="auto"/>
        <w:ind w:left="426"/>
        <w:jc w:val="both"/>
        <w:rPr>
          <w:rFonts w:ascii="Arial" w:eastAsia="Arial" w:hAnsi="Arial" w:cs="Arial"/>
          <w:color w:val="000000"/>
          <w:sz w:val="22"/>
          <w:szCs w:val="22"/>
        </w:rPr>
      </w:pPr>
      <w:r>
        <w:rPr>
          <w:b/>
          <w:color w:val="000000"/>
          <w:sz w:val="22"/>
          <w:szCs w:val="22"/>
        </w:rPr>
        <w:t>Zamówienie zostało podzielone na części. Wykonawca może złożyć ofertę na jedną, dwie lub wszystkie części zamówienia.</w:t>
      </w:r>
    </w:p>
    <w:p w14:paraId="7A629F4D" w14:textId="77777777" w:rsidR="004D5547" w:rsidRDefault="00000000">
      <w:pPr>
        <w:numPr>
          <w:ilvl w:val="0"/>
          <w:numId w:val="8"/>
        </w:numPr>
        <w:pBdr>
          <w:top w:val="nil"/>
          <w:left w:val="nil"/>
          <w:bottom w:val="nil"/>
          <w:right w:val="nil"/>
          <w:between w:val="nil"/>
        </w:pBdr>
        <w:spacing w:line="360" w:lineRule="auto"/>
        <w:ind w:left="426"/>
        <w:jc w:val="both"/>
        <w:rPr>
          <w:color w:val="000000"/>
          <w:sz w:val="22"/>
          <w:szCs w:val="22"/>
        </w:rPr>
      </w:pPr>
      <w:r>
        <w:rPr>
          <w:color w:val="000000"/>
          <w:sz w:val="22"/>
          <w:szCs w:val="22"/>
        </w:rPr>
        <w:t>Wszelkie postanowienia niniejszej SWZ stosuje się do każdej z części zamówienia chyba, że wyraźnie zaznaczono, iż dane postanowienie ma zastosowanie wyłącznie do wskazanej części zamówienia.</w:t>
      </w:r>
    </w:p>
    <w:p w14:paraId="348638DF" w14:textId="77777777" w:rsidR="004D5547" w:rsidRDefault="00000000">
      <w:pPr>
        <w:numPr>
          <w:ilvl w:val="0"/>
          <w:numId w:val="8"/>
        </w:numPr>
        <w:pBdr>
          <w:top w:val="nil"/>
          <w:left w:val="nil"/>
          <w:bottom w:val="nil"/>
          <w:right w:val="nil"/>
          <w:between w:val="nil"/>
        </w:pBdr>
        <w:spacing w:line="360" w:lineRule="auto"/>
        <w:ind w:left="426"/>
        <w:jc w:val="both"/>
        <w:rPr>
          <w:rFonts w:ascii="Arial" w:eastAsia="Arial" w:hAnsi="Arial" w:cs="Arial"/>
          <w:color w:val="000000"/>
          <w:sz w:val="22"/>
          <w:szCs w:val="22"/>
        </w:rPr>
      </w:pPr>
      <w:r>
        <w:rPr>
          <w:color w:val="000000"/>
          <w:sz w:val="22"/>
          <w:szCs w:val="22"/>
        </w:rPr>
        <w:lastRenderedPageBreak/>
        <w:t xml:space="preserve">Zamawiający nie udzieli zamówienia wykonawcy, o którym mowa w art. 5k ust. 1 Rozporządzenia Rady (UE) nr 833/2014 z dnia 31 lipca 2014 r. dotyczącego środków ograniczających w związku z działaniami Rosji destabilizującymi sytuację na Ukrainie (Dz. U. UE. L. z 2014 r. Nr 229, str. 1 z </w:t>
      </w:r>
      <w:proofErr w:type="spellStart"/>
      <w:r>
        <w:rPr>
          <w:color w:val="000000"/>
          <w:sz w:val="22"/>
          <w:szCs w:val="22"/>
        </w:rPr>
        <w:t>późn</w:t>
      </w:r>
      <w:proofErr w:type="spellEnd"/>
      <w:r>
        <w:rPr>
          <w:color w:val="000000"/>
          <w:sz w:val="22"/>
          <w:szCs w:val="22"/>
        </w:rPr>
        <w:t>. zm.)</w:t>
      </w:r>
      <w:r>
        <w:rPr>
          <w:sz w:val="22"/>
          <w:szCs w:val="22"/>
        </w:rPr>
        <w:t xml:space="preserve">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w:t>
      </w:r>
      <w:r>
        <w:rPr>
          <w:color w:val="000000"/>
          <w:sz w:val="22"/>
          <w:szCs w:val="22"/>
        </w:rPr>
        <w:t>. W niniejszym postępowaniu mają zastosowanie zakazy dotyczące podwykonawców, dostawców oraz podmiotów trzecich określone w Rozporządzeniu, o którym mowa w zdaniu poprzedzającym.</w:t>
      </w:r>
      <w:r>
        <w:rPr>
          <w:b/>
          <w:color w:val="000000"/>
          <w:sz w:val="22"/>
          <w:szCs w:val="22"/>
        </w:rPr>
        <w:t xml:space="preserve"> </w:t>
      </w:r>
    </w:p>
    <w:p w14:paraId="1C408C12"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Opis przedmiotu zamówienia</w:t>
      </w:r>
    </w:p>
    <w:p w14:paraId="734A45D5" w14:textId="77777777" w:rsidR="004D5547" w:rsidRDefault="00000000">
      <w:pPr>
        <w:numPr>
          <w:ilvl w:val="0"/>
          <w:numId w:val="29"/>
        </w:numPr>
        <w:pBdr>
          <w:top w:val="nil"/>
          <w:left w:val="nil"/>
          <w:bottom w:val="nil"/>
          <w:right w:val="nil"/>
          <w:between w:val="nil"/>
        </w:pBdr>
        <w:spacing w:line="360" w:lineRule="auto"/>
        <w:rPr>
          <w:color w:val="000000"/>
          <w:sz w:val="22"/>
          <w:szCs w:val="22"/>
        </w:rPr>
      </w:pPr>
      <w:r>
        <w:rPr>
          <w:color w:val="000000"/>
          <w:sz w:val="22"/>
          <w:szCs w:val="22"/>
        </w:rPr>
        <w:t>Zamówienie obejmuje jest dostawę wraz z instalacją, instruktażem stanowiskowym i uruchomieniem specjalistycznych urządzeń laboratoryjnego dla Wydziału Biologii Uniwersytetu Warszawskiego , których parametry zostały opisane w opisie przedmiotu zamówienia.</w:t>
      </w:r>
      <w:r>
        <w:rPr>
          <w:color w:val="000000"/>
          <w:sz w:val="22"/>
          <w:szCs w:val="22"/>
        </w:rPr>
        <w:br/>
      </w:r>
    </w:p>
    <w:p w14:paraId="0365FE89" w14:textId="77777777" w:rsidR="004D5547" w:rsidRDefault="00000000">
      <w:pPr>
        <w:numPr>
          <w:ilvl w:val="0"/>
          <w:numId w:val="29"/>
        </w:numPr>
        <w:pBdr>
          <w:top w:val="nil"/>
          <w:left w:val="nil"/>
          <w:bottom w:val="nil"/>
          <w:right w:val="nil"/>
          <w:between w:val="nil"/>
        </w:pBdr>
        <w:spacing w:line="360" w:lineRule="auto"/>
        <w:jc w:val="both"/>
        <w:rPr>
          <w:sz w:val="22"/>
          <w:szCs w:val="22"/>
        </w:rPr>
      </w:pPr>
      <w:r>
        <w:rPr>
          <w:sz w:val="22"/>
          <w:szCs w:val="22"/>
        </w:rPr>
        <w:t>Zamówienie zostało podzielone na części:</w:t>
      </w:r>
    </w:p>
    <w:p w14:paraId="7AE26E83" w14:textId="77777777" w:rsidR="004D5547" w:rsidRDefault="00000000">
      <w:pPr>
        <w:pBdr>
          <w:top w:val="nil"/>
          <w:left w:val="nil"/>
          <w:bottom w:val="nil"/>
          <w:right w:val="nil"/>
          <w:between w:val="nil"/>
        </w:pBdr>
        <w:spacing w:line="360" w:lineRule="auto"/>
        <w:jc w:val="both"/>
        <w:rPr>
          <w:b/>
          <w:color w:val="000000"/>
          <w:sz w:val="22"/>
          <w:szCs w:val="22"/>
        </w:rPr>
      </w:pPr>
      <w:bookmarkStart w:id="0" w:name="_heading=h.30j0zll" w:colFirst="0" w:colLast="0"/>
      <w:bookmarkEnd w:id="0"/>
      <w:r>
        <w:rPr>
          <w:b/>
          <w:color w:val="000000"/>
          <w:sz w:val="22"/>
          <w:szCs w:val="22"/>
        </w:rPr>
        <w:t>Część 1: Dwumodułowe centrum do zatapiania w parafinie</w:t>
      </w:r>
    </w:p>
    <w:p w14:paraId="5BB67FE3" w14:textId="77777777" w:rsidR="004D5547" w:rsidRDefault="00000000">
      <w:pPr>
        <w:pBdr>
          <w:top w:val="nil"/>
          <w:left w:val="nil"/>
          <w:bottom w:val="nil"/>
          <w:right w:val="nil"/>
          <w:between w:val="nil"/>
        </w:pBdr>
        <w:spacing w:line="360" w:lineRule="auto"/>
        <w:jc w:val="both"/>
        <w:rPr>
          <w:b/>
          <w:color w:val="000000"/>
          <w:sz w:val="22"/>
          <w:szCs w:val="22"/>
        </w:rPr>
      </w:pPr>
      <w:r>
        <w:rPr>
          <w:b/>
          <w:color w:val="000000"/>
          <w:sz w:val="22"/>
          <w:szCs w:val="22"/>
        </w:rPr>
        <w:t>Część 2: Naświetlarka komórkowa (</w:t>
      </w:r>
      <w:proofErr w:type="spellStart"/>
      <w:r>
        <w:rPr>
          <w:b/>
          <w:color w:val="000000"/>
          <w:sz w:val="22"/>
          <w:szCs w:val="22"/>
        </w:rPr>
        <w:t>irradiator</w:t>
      </w:r>
      <w:proofErr w:type="spellEnd"/>
      <w:r>
        <w:rPr>
          <w:b/>
          <w:color w:val="000000"/>
          <w:sz w:val="22"/>
          <w:szCs w:val="22"/>
        </w:rPr>
        <w:t>)</w:t>
      </w:r>
    </w:p>
    <w:p w14:paraId="035521AD" w14:textId="77777777" w:rsidR="004D5547" w:rsidRDefault="00000000">
      <w:pPr>
        <w:pBdr>
          <w:top w:val="nil"/>
          <w:left w:val="nil"/>
          <w:bottom w:val="nil"/>
          <w:right w:val="nil"/>
          <w:between w:val="nil"/>
        </w:pBdr>
        <w:spacing w:line="360" w:lineRule="auto"/>
        <w:jc w:val="both"/>
        <w:rPr>
          <w:b/>
          <w:color w:val="000000"/>
          <w:sz w:val="22"/>
          <w:szCs w:val="22"/>
        </w:rPr>
      </w:pPr>
      <w:r>
        <w:rPr>
          <w:b/>
          <w:color w:val="000000"/>
          <w:sz w:val="22"/>
          <w:szCs w:val="22"/>
        </w:rPr>
        <w:t>Część 3: Mikroskop stereoskopowy z kamerą</w:t>
      </w:r>
    </w:p>
    <w:p w14:paraId="73F9A723" w14:textId="77777777" w:rsidR="004D5547" w:rsidRDefault="00000000">
      <w:pPr>
        <w:pBdr>
          <w:top w:val="nil"/>
          <w:left w:val="nil"/>
          <w:bottom w:val="nil"/>
          <w:right w:val="nil"/>
          <w:between w:val="nil"/>
        </w:pBdr>
        <w:spacing w:line="360" w:lineRule="auto"/>
        <w:jc w:val="both"/>
        <w:rPr>
          <w:b/>
          <w:color w:val="000000"/>
          <w:sz w:val="22"/>
          <w:szCs w:val="22"/>
        </w:rPr>
      </w:pPr>
      <w:r>
        <w:rPr>
          <w:b/>
          <w:color w:val="000000"/>
          <w:sz w:val="22"/>
          <w:szCs w:val="22"/>
        </w:rPr>
        <w:t>Część 4: Urządzenie do dysocjacji oraz homogenizacji tkanek (2 sztuki)</w:t>
      </w:r>
    </w:p>
    <w:p w14:paraId="4B8DD9E2" w14:textId="77777777" w:rsidR="004D5547" w:rsidRDefault="004D5547">
      <w:pPr>
        <w:pBdr>
          <w:top w:val="nil"/>
          <w:left w:val="nil"/>
          <w:bottom w:val="nil"/>
          <w:right w:val="nil"/>
          <w:between w:val="nil"/>
        </w:pBdr>
        <w:spacing w:line="360" w:lineRule="auto"/>
        <w:jc w:val="both"/>
        <w:rPr>
          <w:color w:val="000000"/>
          <w:sz w:val="22"/>
          <w:szCs w:val="22"/>
        </w:rPr>
      </w:pPr>
    </w:p>
    <w:p w14:paraId="1BECA0B9" w14:textId="77777777" w:rsidR="004D5547" w:rsidRDefault="00000000">
      <w:pPr>
        <w:numPr>
          <w:ilvl w:val="0"/>
          <w:numId w:val="29"/>
        </w:numPr>
        <w:pBdr>
          <w:top w:val="nil"/>
          <w:left w:val="nil"/>
          <w:bottom w:val="nil"/>
          <w:right w:val="nil"/>
          <w:between w:val="nil"/>
        </w:pBdr>
        <w:spacing w:line="360" w:lineRule="auto"/>
        <w:jc w:val="both"/>
        <w:rPr>
          <w:color w:val="000000"/>
          <w:sz w:val="22"/>
          <w:szCs w:val="22"/>
        </w:rPr>
      </w:pPr>
      <w:r>
        <w:rPr>
          <w:color w:val="000000"/>
          <w:sz w:val="22"/>
          <w:szCs w:val="22"/>
        </w:rPr>
        <w:t>Sprzęt musi być fabrycznie nowy, nieużywany, posiadać okablowanie niezbędne do uruchomienia poszczególnych urządzeń.</w:t>
      </w:r>
    </w:p>
    <w:p w14:paraId="5FDEA914" w14:textId="77777777" w:rsidR="004D5547" w:rsidRDefault="00000000">
      <w:pPr>
        <w:numPr>
          <w:ilvl w:val="0"/>
          <w:numId w:val="29"/>
        </w:numPr>
        <w:pBdr>
          <w:top w:val="nil"/>
          <w:left w:val="nil"/>
          <w:bottom w:val="nil"/>
          <w:right w:val="nil"/>
          <w:between w:val="nil"/>
        </w:pBdr>
        <w:spacing w:line="360" w:lineRule="auto"/>
        <w:jc w:val="both"/>
        <w:rPr>
          <w:color w:val="000000"/>
          <w:sz w:val="22"/>
          <w:szCs w:val="22"/>
        </w:rPr>
      </w:pPr>
      <w:r>
        <w:rPr>
          <w:color w:val="000000"/>
          <w:sz w:val="22"/>
          <w:szCs w:val="22"/>
        </w:rPr>
        <w:t>Dostawa wraz z wniesieniem i instalacją sprzętu w miejsce wskazane przez Zamawiającego odbędzie się do następujących lokalizacji:</w:t>
      </w:r>
    </w:p>
    <w:p w14:paraId="7C09563A" w14:textId="77777777" w:rsidR="004D5547" w:rsidRDefault="00000000">
      <w:pPr>
        <w:pBdr>
          <w:top w:val="nil"/>
          <w:left w:val="nil"/>
          <w:bottom w:val="nil"/>
          <w:right w:val="nil"/>
          <w:between w:val="nil"/>
        </w:pBdr>
        <w:spacing w:line="276" w:lineRule="auto"/>
        <w:ind w:left="1557" w:hanging="1557"/>
        <w:rPr>
          <w:sz w:val="22"/>
          <w:szCs w:val="22"/>
        </w:rPr>
      </w:pPr>
      <w:r>
        <w:rPr>
          <w:b/>
          <w:sz w:val="22"/>
          <w:szCs w:val="22"/>
        </w:rPr>
        <w:t>Dla części nr 1:</w:t>
      </w:r>
      <w:r>
        <w:rPr>
          <w:sz w:val="22"/>
          <w:szCs w:val="22"/>
        </w:rPr>
        <w:t xml:space="preserve"> Centrum Nauk </w:t>
      </w:r>
      <w:proofErr w:type="spellStart"/>
      <w:r>
        <w:rPr>
          <w:sz w:val="22"/>
          <w:szCs w:val="22"/>
        </w:rPr>
        <w:t>Biologiczno</w:t>
      </w:r>
      <w:proofErr w:type="spellEnd"/>
      <w:r>
        <w:rPr>
          <w:sz w:val="22"/>
          <w:szCs w:val="22"/>
        </w:rPr>
        <w:t xml:space="preserve"> –Chemicznych UW, Wydział Biologii UW, ul. Żwirki i Wigury 101, 02-089 Warszawa.</w:t>
      </w:r>
    </w:p>
    <w:p w14:paraId="0D3DF9D7" w14:textId="77777777" w:rsidR="004D5547" w:rsidRDefault="00000000">
      <w:pPr>
        <w:pBdr>
          <w:top w:val="nil"/>
          <w:left w:val="nil"/>
          <w:bottom w:val="nil"/>
          <w:right w:val="nil"/>
          <w:between w:val="nil"/>
        </w:pBdr>
        <w:spacing w:line="276" w:lineRule="auto"/>
        <w:ind w:left="1557" w:hanging="1557"/>
        <w:rPr>
          <w:sz w:val="22"/>
          <w:szCs w:val="22"/>
        </w:rPr>
      </w:pPr>
      <w:r>
        <w:rPr>
          <w:b/>
          <w:sz w:val="22"/>
          <w:szCs w:val="22"/>
        </w:rPr>
        <w:t>Dla części nr 2:</w:t>
      </w:r>
      <w:r>
        <w:rPr>
          <w:sz w:val="22"/>
          <w:szCs w:val="22"/>
        </w:rPr>
        <w:t xml:space="preserve"> Instytut Biologii Ewolucyjnej Wydział Biologii, Centrum Nauk </w:t>
      </w:r>
      <w:proofErr w:type="spellStart"/>
      <w:r>
        <w:rPr>
          <w:sz w:val="22"/>
          <w:szCs w:val="22"/>
        </w:rPr>
        <w:t>Biologiczno</w:t>
      </w:r>
      <w:proofErr w:type="spellEnd"/>
      <w:r>
        <w:rPr>
          <w:sz w:val="22"/>
          <w:szCs w:val="22"/>
        </w:rPr>
        <w:t xml:space="preserve"> –Chemicznych UW, ul. Żwirki i Wigury 101, 02-089 Warszawa</w:t>
      </w:r>
    </w:p>
    <w:p w14:paraId="1DA66FDE" w14:textId="77777777" w:rsidR="004D5547" w:rsidRDefault="00000000">
      <w:pPr>
        <w:pBdr>
          <w:top w:val="nil"/>
          <w:left w:val="nil"/>
          <w:bottom w:val="nil"/>
          <w:right w:val="nil"/>
          <w:between w:val="nil"/>
        </w:pBdr>
        <w:spacing w:line="276" w:lineRule="auto"/>
        <w:ind w:left="1557" w:hanging="1557"/>
        <w:rPr>
          <w:sz w:val="22"/>
          <w:szCs w:val="22"/>
        </w:rPr>
      </w:pPr>
      <w:r>
        <w:rPr>
          <w:b/>
          <w:sz w:val="22"/>
          <w:szCs w:val="22"/>
        </w:rPr>
        <w:t>Dla części nr 3:</w:t>
      </w:r>
      <w:r>
        <w:rPr>
          <w:sz w:val="22"/>
          <w:szCs w:val="22"/>
        </w:rPr>
        <w:t xml:space="preserve"> Instytut Biologii Ewolucyjnej Wydział Biologii, Centrum Nauk </w:t>
      </w:r>
      <w:proofErr w:type="spellStart"/>
      <w:r>
        <w:rPr>
          <w:sz w:val="22"/>
          <w:szCs w:val="22"/>
        </w:rPr>
        <w:t>Biologiczno</w:t>
      </w:r>
      <w:proofErr w:type="spellEnd"/>
      <w:r>
        <w:rPr>
          <w:sz w:val="22"/>
          <w:szCs w:val="22"/>
        </w:rPr>
        <w:t xml:space="preserve"> – Chemicznych UW, ul. Żwirki i Wigury 101, 02-089 Warszawa</w:t>
      </w:r>
    </w:p>
    <w:p w14:paraId="151E6B6C" w14:textId="77777777" w:rsidR="004D5547" w:rsidRDefault="00000000">
      <w:pPr>
        <w:pBdr>
          <w:top w:val="nil"/>
          <w:left w:val="nil"/>
          <w:bottom w:val="nil"/>
          <w:right w:val="nil"/>
          <w:between w:val="nil"/>
        </w:pBdr>
        <w:spacing w:before="80" w:line="276" w:lineRule="auto"/>
        <w:ind w:left="1560" w:hanging="1560"/>
        <w:rPr>
          <w:color w:val="000000"/>
          <w:sz w:val="22"/>
          <w:szCs w:val="22"/>
        </w:rPr>
      </w:pPr>
      <w:r>
        <w:rPr>
          <w:b/>
          <w:color w:val="000000"/>
          <w:sz w:val="22"/>
          <w:szCs w:val="22"/>
        </w:rPr>
        <w:t>Dla części nr 4:</w:t>
      </w:r>
      <w:r>
        <w:rPr>
          <w:color w:val="000000"/>
          <w:sz w:val="22"/>
          <w:szCs w:val="22"/>
        </w:rPr>
        <w:t xml:space="preserve">  </w:t>
      </w:r>
      <w:r>
        <w:rPr>
          <w:b/>
          <w:color w:val="000000"/>
          <w:sz w:val="22"/>
          <w:szCs w:val="22"/>
        </w:rPr>
        <w:t>1 sztuka:</w:t>
      </w:r>
      <w:r>
        <w:rPr>
          <w:color w:val="000000"/>
          <w:sz w:val="22"/>
          <w:szCs w:val="22"/>
        </w:rPr>
        <w:t xml:space="preserve"> Grupa Badawcza Neurobiologii Komórkowej, Instytut Biologii Rozwoju i Nauk Biomedycznych, Wydział Biologii Uniwersytetu Warszawskiego, ul. Ilji Miecznikowa 1, 02-096 Warszawa</w:t>
      </w:r>
    </w:p>
    <w:p w14:paraId="4B0BC48F" w14:textId="77777777" w:rsidR="004D5547" w:rsidRDefault="00000000">
      <w:pPr>
        <w:pBdr>
          <w:top w:val="nil"/>
          <w:left w:val="nil"/>
          <w:bottom w:val="nil"/>
          <w:right w:val="nil"/>
          <w:between w:val="nil"/>
        </w:pBdr>
        <w:spacing w:after="80" w:line="276" w:lineRule="auto"/>
        <w:ind w:left="1560" w:hanging="1560"/>
        <w:rPr>
          <w:color w:val="FF0000"/>
          <w:sz w:val="22"/>
          <w:szCs w:val="22"/>
        </w:rPr>
      </w:pPr>
      <w:r>
        <w:rPr>
          <w:b/>
          <w:color w:val="000000"/>
          <w:sz w:val="22"/>
          <w:szCs w:val="22"/>
        </w:rPr>
        <w:tab/>
        <w:t>1 sztuka:</w:t>
      </w:r>
      <w:r>
        <w:rPr>
          <w:color w:val="000000"/>
          <w:sz w:val="22"/>
          <w:szCs w:val="22"/>
        </w:rPr>
        <w:t xml:space="preserve"> Zakład Fizjologii Zwierząt, Instytut Zoologii Doświadczalnej, Wydział Biologii Uniwersytetu Warszawskiego, ul. Ilji Miecznikowa 1, 02-096 Warszawa</w:t>
      </w:r>
    </w:p>
    <w:p w14:paraId="1D806FE1" w14:textId="77777777" w:rsidR="004D5547" w:rsidRDefault="00000000">
      <w:pPr>
        <w:numPr>
          <w:ilvl w:val="0"/>
          <w:numId w:val="29"/>
        </w:numPr>
        <w:pBdr>
          <w:top w:val="nil"/>
          <w:left w:val="nil"/>
          <w:bottom w:val="nil"/>
          <w:right w:val="nil"/>
          <w:between w:val="nil"/>
        </w:pBdr>
        <w:spacing w:line="360" w:lineRule="auto"/>
        <w:jc w:val="both"/>
        <w:rPr>
          <w:color w:val="000000"/>
          <w:sz w:val="22"/>
          <w:szCs w:val="22"/>
        </w:rPr>
      </w:pPr>
      <w:bookmarkStart w:id="1" w:name="_heading=h.gjdgxs" w:colFirst="0" w:colLast="0"/>
      <w:bookmarkEnd w:id="1"/>
      <w:r>
        <w:rPr>
          <w:color w:val="000000"/>
          <w:sz w:val="22"/>
          <w:szCs w:val="22"/>
        </w:rPr>
        <w:t>Zamawiający wymaga udzielenia gwarancji na dostarczony Sprzęt nie krótszej niż:</w:t>
      </w:r>
    </w:p>
    <w:p w14:paraId="6350BA9E" w14:textId="77777777" w:rsidR="004D5547" w:rsidRDefault="00000000">
      <w:pPr>
        <w:pBdr>
          <w:top w:val="nil"/>
          <w:left w:val="nil"/>
          <w:bottom w:val="nil"/>
          <w:right w:val="nil"/>
          <w:between w:val="nil"/>
        </w:pBdr>
        <w:ind w:hanging="2"/>
        <w:rPr>
          <w:color w:val="000000"/>
          <w:sz w:val="22"/>
          <w:szCs w:val="22"/>
        </w:rPr>
      </w:pPr>
      <w:bookmarkStart w:id="2" w:name="_heading=h.xb6zrelky4bs" w:colFirst="0" w:colLast="0"/>
      <w:bookmarkEnd w:id="2"/>
      <w:r>
        <w:rPr>
          <w:color w:val="000000"/>
          <w:sz w:val="22"/>
          <w:szCs w:val="22"/>
        </w:rPr>
        <w:t>Dla część nr 1: minimum 12 miesięcy</w:t>
      </w:r>
    </w:p>
    <w:p w14:paraId="2B141BDD" w14:textId="77777777" w:rsidR="004D5547" w:rsidRDefault="00000000">
      <w:pPr>
        <w:pBdr>
          <w:top w:val="nil"/>
          <w:left w:val="nil"/>
          <w:bottom w:val="nil"/>
          <w:right w:val="nil"/>
          <w:between w:val="nil"/>
        </w:pBdr>
        <w:ind w:hanging="2"/>
        <w:rPr>
          <w:b/>
          <w:color w:val="00B050"/>
          <w:sz w:val="20"/>
          <w:szCs w:val="20"/>
        </w:rPr>
      </w:pPr>
      <w:r>
        <w:rPr>
          <w:color w:val="000000"/>
          <w:sz w:val="22"/>
          <w:szCs w:val="22"/>
        </w:rPr>
        <w:t xml:space="preserve">Dla część nr 2: </w:t>
      </w:r>
      <w:r>
        <w:rPr>
          <w:sz w:val="22"/>
          <w:szCs w:val="22"/>
        </w:rPr>
        <w:t xml:space="preserve">minimum 12 miesięcy </w:t>
      </w:r>
      <w:r>
        <w:rPr>
          <w:b/>
          <w:color w:val="00B050"/>
          <w:sz w:val="22"/>
          <w:szCs w:val="22"/>
        </w:rPr>
        <w:t>*„</w:t>
      </w:r>
      <w:r>
        <w:rPr>
          <w:b/>
          <w:color w:val="00B050"/>
          <w:sz w:val="20"/>
          <w:szCs w:val="20"/>
        </w:rPr>
        <w:t>termin gwarancji” stanowi jedno z kryteriów oceny oferty</w:t>
      </w:r>
    </w:p>
    <w:p w14:paraId="3D7DA64E" w14:textId="77777777" w:rsidR="004D5547" w:rsidRDefault="00000000">
      <w:pPr>
        <w:pBdr>
          <w:top w:val="nil"/>
          <w:left w:val="nil"/>
          <w:bottom w:val="nil"/>
          <w:right w:val="nil"/>
          <w:between w:val="nil"/>
        </w:pBdr>
        <w:ind w:hanging="2"/>
        <w:rPr>
          <w:b/>
          <w:color w:val="00B050"/>
          <w:sz w:val="20"/>
          <w:szCs w:val="20"/>
        </w:rPr>
      </w:pPr>
      <w:r>
        <w:rPr>
          <w:color w:val="000000"/>
          <w:sz w:val="22"/>
          <w:szCs w:val="22"/>
        </w:rPr>
        <w:t xml:space="preserve">Dla część nr 3: minimum 12 miesięcy </w:t>
      </w:r>
      <w:r>
        <w:rPr>
          <w:b/>
          <w:color w:val="00B050"/>
          <w:sz w:val="20"/>
          <w:szCs w:val="20"/>
        </w:rPr>
        <w:t>*„termin gwarancji” stanowi jedno z kryteriów oceny oferty</w:t>
      </w:r>
    </w:p>
    <w:p w14:paraId="1861E0F2" w14:textId="77777777" w:rsidR="004D5547" w:rsidRDefault="00000000">
      <w:pPr>
        <w:pBdr>
          <w:top w:val="nil"/>
          <w:left w:val="nil"/>
          <w:bottom w:val="nil"/>
          <w:right w:val="nil"/>
          <w:between w:val="nil"/>
        </w:pBdr>
        <w:ind w:hanging="2"/>
        <w:rPr>
          <w:b/>
          <w:color w:val="00B050"/>
          <w:sz w:val="20"/>
          <w:szCs w:val="20"/>
        </w:rPr>
      </w:pPr>
      <w:r>
        <w:rPr>
          <w:color w:val="000000"/>
          <w:sz w:val="22"/>
          <w:szCs w:val="22"/>
        </w:rPr>
        <w:t>Dla część nr 4:</w:t>
      </w:r>
      <w:r>
        <w:rPr>
          <w:sz w:val="22"/>
          <w:szCs w:val="22"/>
        </w:rPr>
        <w:t xml:space="preserve"> </w:t>
      </w:r>
      <w:r>
        <w:rPr>
          <w:color w:val="000000"/>
          <w:sz w:val="22"/>
          <w:szCs w:val="22"/>
        </w:rPr>
        <w:t xml:space="preserve">minimum 12 miesięcy </w:t>
      </w:r>
      <w:r>
        <w:rPr>
          <w:b/>
          <w:color w:val="00B050"/>
          <w:sz w:val="20"/>
          <w:szCs w:val="20"/>
        </w:rPr>
        <w:t>*„termin gwarancji” stanowi jedno z kryteriów oceny oferty</w:t>
      </w:r>
    </w:p>
    <w:p w14:paraId="7DFF58E3" w14:textId="77777777" w:rsidR="004D5547" w:rsidRDefault="004D5547">
      <w:pPr>
        <w:pBdr>
          <w:top w:val="nil"/>
          <w:left w:val="nil"/>
          <w:bottom w:val="nil"/>
          <w:right w:val="nil"/>
          <w:between w:val="nil"/>
        </w:pBdr>
        <w:ind w:hanging="2"/>
        <w:rPr>
          <w:b/>
          <w:color w:val="00B050"/>
          <w:sz w:val="22"/>
          <w:szCs w:val="22"/>
        </w:rPr>
      </w:pPr>
    </w:p>
    <w:p w14:paraId="4801E66A" w14:textId="77777777" w:rsidR="004D5547" w:rsidRDefault="004D5547">
      <w:pPr>
        <w:spacing w:line="360" w:lineRule="auto"/>
        <w:ind w:firstLine="360"/>
        <w:jc w:val="both"/>
        <w:rPr>
          <w:b/>
          <w:color w:val="000000"/>
          <w:sz w:val="22"/>
          <w:szCs w:val="22"/>
        </w:rPr>
      </w:pPr>
    </w:p>
    <w:p w14:paraId="0BF1445B" w14:textId="77777777" w:rsidR="004D5547" w:rsidRDefault="00000000">
      <w:pPr>
        <w:pBdr>
          <w:top w:val="nil"/>
          <w:left w:val="nil"/>
          <w:bottom w:val="nil"/>
          <w:right w:val="nil"/>
          <w:between w:val="nil"/>
        </w:pBdr>
        <w:spacing w:line="360" w:lineRule="auto"/>
        <w:ind w:hanging="2"/>
        <w:rPr>
          <w:color w:val="000000"/>
          <w:sz w:val="22"/>
          <w:szCs w:val="22"/>
        </w:rPr>
      </w:pPr>
      <w:r>
        <w:rPr>
          <w:color w:val="000000"/>
          <w:sz w:val="22"/>
          <w:szCs w:val="22"/>
        </w:rPr>
        <w:t>- liczone od dnia podpisania protokołu odbioru jakościowego przez obydwie Strony (bez zastrzeżeń).</w:t>
      </w:r>
    </w:p>
    <w:p w14:paraId="41D8145A" w14:textId="77777777" w:rsidR="004D5547" w:rsidRDefault="004D5547">
      <w:pPr>
        <w:pBdr>
          <w:top w:val="nil"/>
          <w:left w:val="nil"/>
          <w:bottom w:val="nil"/>
          <w:right w:val="nil"/>
          <w:between w:val="nil"/>
        </w:pBdr>
        <w:spacing w:line="360" w:lineRule="auto"/>
        <w:ind w:hanging="2"/>
        <w:rPr>
          <w:b/>
          <w:color w:val="00B050"/>
          <w:sz w:val="22"/>
          <w:szCs w:val="22"/>
        </w:rPr>
      </w:pPr>
    </w:p>
    <w:p w14:paraId="19918A81" w14:textId="77777777" w:rsidR="004D5547" w:rsidRDefault="00000000">
      <w:pPr>
        <w:numPr>
          <w:ilvl w:val="0"/>
          <w:numId w:val="29"/>
        </w:numPr>
        <w:pBdr>
          <w:top w:val="nil"/>
          <w:left w:val="nil"/>
          <w:bottom w:val="nil"/>
          <w:right w:val="nil"/>
          <w:between w:val="nil"/>
        </w:pBdr>
        <w:spacing w:line="360" w:lineRule="auto"/>
        <w:jc w:val="both"/>
        <w:rPr>
          <w:color w:val="000000"/>
          <w:sz w:val="22"/>
          <w:szCs w:val="22"/>
        </w:rPr>
      </w:pPr>
      <w:r>
        <w:rPr>
          <w:color w:val="000000"/>
          <w:sz w:val="22"/>
          <w:szCs w:val="22"/>
        </w:rPr>
        <w:t>Opis przedmiotu zamówienia w oparciu o Wspólny Słownik Zamówień (CPV):</w:t>
      </w:r>
    </w:p>
    <w:p w14:paraId="7F7B271D" w14:textId="77777777" w:rsidR="004D5547" w:rsidRDefault="00000000">
      <w:pPr>
        <w:pBdr>
          <w:top w:val="nil"/>
          <w:left w:val="nil"/>
          <w:bottom w:val="nil"/>
          <w:right w:val="nil"/>
          <w:between w:val="nil"/>
        </w:pBdr>
        <w:spacing w:line="360" w:lineRule="auto"/>
        <w:ind w:left="360"/>
        <w:jc w:val="both"/>
        <w:rPr>
          <w:color w:val="000000"/>
          <w:sz w:val="22"/>
          <w:szCs w:val="22"/>
        </w:rPr>
      </w:pPr>
      <w:r>
        <w:rPr>
          <w:color w:val="000000"/>
          <w:sz w:val="22"/>
          <w:szCs w:val="22"/>
        </w:rPr>
        <w:t xml:space="preserve">Kod CPV: </w:t>
      </w:r>
    </w:p>
    <w:tbl>
      <w:tblPr>
        <w:tblStyle w:val="a4"/>
        <w:tblW w:w="9067" w:type="dxa"/>
        <w:tblInd w:w="0" w:type="dxa"/>
        <w:tblLayout w:type="fixed"/>
        <w:tblLook w:val="0400" w:firstRow="0" w:lastRow="0" w:firstColumn="0" w:lastColumn="0" w:noHBand="0" w:noVBand="1"/>
      </w:tblPr>
      <w:tblGrid>
        <w:gridCol w:w="1838"/>
        <w:gridCol w:w="7229"/>
      </w:tblGrid>
      <w:tr w:rsidR="004D5547" w14:paraId="788F6E73" w14:textId="77777777">
        <w:trPr>
          <w:trHeight w:val="280"/>
        </w:trPr>
        <w:tc>
          <w:tcPr>
            <w:tcW w:w="1838" w:type="dxa"/>
            <w:tcBorders>
              <w:top w:val="single" w:sz="4" w:space="0" w:color="000000"/>
              <w:left w:val="single" w:sz="4" w:space="0" w:color="000000"/>
              <w:bottom w:val="single" w:sz="4" w:space="0" w:color="000000"/>
              <w:right w:val="single" w:sz="4" w:space="0" w:color="000000"/>
            </w:tcBorders>
          </w:tcPr>
          <w:p w14:paraId="329882D7" w14:textId="77777777" w:rsidR="004D5547" w:rsidRDefault="00000000">
            <w:pPr>
              <w:spacing w:line="360" w:lineRule="auto"/>
              <w:rPr>
                <w:sz w:val="22"/>
                <w:szCs w:val="22"/>
              </w:rPr>
            </w:pPr>
            <w:bookmarkStart w:id="3" w:name="_heading=h.7fryguz3j09" w:colFirst="0" w:colLast="0"/>
            <w:bookmarkEnd w:id="3"/>
            <w:r>
              <w:rPr>
                <w:color w:val="000000"/>
                <w:sz w:val="22"/>
                <w:szCs w:val="22"/>
              </w:rPr>
              <w:t>Główny kod CPV:</w:t>
            </w:r>
          </w:p>
        </w:tc>
        <w:tc>
          <w:tcPr>
            <w:tcW w:w="7229" w:type="dxa"/>
            <w:tcBorders>
              <w:top w:val="single" w:sz="4" w:space="0" w:color="000000"/>
              <w:left w:val="nil"/>
              <w:bottom w:val="single" w:sz="4" w:space="0" w:color="000000"/>
              <w:right w:val="single" w:sz="4" w:space="0" w:color="000000"/>
            </w:tcBorders>
          </w:tcPr>
          <w:p w14:paraId="1FE03CF6" w14:textId="77777777" w:rsidR="004D5547" w:rsidRDefault="00000000">
            <w:pPr>
              <w:spacing w:line="360" w:lineRule="auto"/>
              <w:rPr>
                <w:b/>
                <w:sz w:val="22"/>
                <w:szCs w:val="22"/>
              </w:rPr>
            </w:pPr>
            <w:r>
              <w:rPr>
                <w:b/>
                <w:color w:val="000000"/>
                <w:sz w:val="22"/>
                <w:szCs w:val="22"/>
              </w:rPr>
              <w:t xml:space="preserve">38000000-0  </w:t>
            </w:r>
          </w:p>
        </w:tc>
      </w:tr>
      <w:tr w:rsidR="004D5547" w14:paraId="5E9B4B57" w14:textId="77777777">
        <w:trPr>
          <w:trHeight w:val="280"/>
        </w:trPr>
        <w:tc>
          <w:tcPr>
            <w:tcW w:w="1838" w:type="dxa"/>
            <w:tcBorders>
              <w:top w:val="single" w:sz="4" w:space="0" w:color="000000"/>
              <w:left w:val="single" w:sz="4" w:space="0" w:color="000000"/>
              <w:bottom w:val="single" w:sz="4" w:space="0" w:color="000000"/>
              <w:right w:val="single" w:sz="4" w:space="0" w:color="000000"/>
            </w:tcBorders>
          </w:tcPr>
          <w:p w14:paraId="318D1DC0" w14:textId="77777777" w:rsidR="004D5547" w:rsidRDefault="00000000">
            <w:pPr>
              <w:spacing w:line="360" w:lineRule="auto"/>
              <w:rPr>
                <w:sz w:val="22"/>
                <w:szCs w:val="22"/>
              </w:rPr>
            </w:pPr>
            <w:r>
              <w:rPr>
                <w:sz w:val="22"/>
                <w:szCs w:val="22"/>
              </w:rPr>
              <w:t>Część nr 1</w:t>
            </w:r>
          </w:p>
        </w:tc>
        <w:tc>
          <w:tcPr>
            <w:tcW w:w="7229" w:type="dxa"/>
            <w:tcBorders>
              <w:top w:val="single" w:sz="4" w:space="0" w:color="000000"/>
              <w:left w:val="nil"/>
              <w:bottom w:val="single" w:sz="4" w:space="0" w:color="000000"/>
              <w:right w:val="single" w:sz="4" w:space="0" w:color="000000"/>
            </w:tcBorders>
          </w:tcPr>
          <w:p w14:paraId="0DBB1EDA" w14:textId="77777777" w:rsidR="004D5547" w:rsidRDefault="00000000">
            <w:pPr>
              <w:spacing w:line="360" w:lineRule="auto"/>
              <w:rPr>
                <w:color w:val="000000"/>
                <w:sz w:val="22"/>
                <w:szCs w:val="22"/>
              </w:rPr>
            </w:pPr>
            <w:r>
              <w:rPr>
                <w:sz w:val="22"/>
                <w:szCs w:val="22"/>
              </w:rPr>
              <w:t>33931000-5 Stacje robocze lub akcesoria do autopsji</w:t>
            </w:r>
          </w:p>
        </w:tc>
      </w:tr>
      <w:tr w:rsidR="004D5547" w14:paraId="4C27D501" w14:textId="77777777">
        <w:trPr>
          <w:trHeight w:val="445"/>
        </w:trPr>
        <w:tc>
          <w:tcPr>
            <w:tcW w:w="1838" w:type="dxa"/>
            <w:tcBorders>
              <w:top w:val="single" w:sz="4" w:space="0" w:color="000000"/>
              <w:left w:val="single" w:sz="4" w:space="0" w:color="000000"/>
              <w:bottom w:val="single" w:sz="4" w:space="0" w:color="000000"/>
              <w:right w:val="single" w:sz="4" w:space="0" w:color="000000"/>
            </w:tcBorders>
          </w:tcPr>
          <w:p w14:paraId="06A620A6" w14:textId="77777777" w:rsidR="004D5547" w:rsidRDefault="00000000">
            <w:pPr>
              <w:spacing w:line="360" w:lineRule="auto"/>
              <w:rPr>
                <w:sz w:val="22"/>
                <w:szCs w:val="22"/>
              </w:rPr>
            </w:pPr>
            <w:r>
              <w:rPr>
                <w:sz w:val="22"/>
                <w:szCs w:val="22"/>
              </w:rPr>
              <w:t>Część nr 2</w:t>
            </w:r>
          </w:p>
        </w:tc>
        <w:tc>
          <w:tcPr>
            <w:tcW w:w="7229" w:type="dxa"/>
            <w:tcBorders>
              <w:top w:val="single" w:sz="4" w:space="0" w:color="000000"/>
              <w:left w:val="nil"/>
              <w:bottom w:val="single" w:sz="4" w:space="0" w:color="000000"/>
              <w:right w:val="single" w:sz="4" w:space="0" w:color="000000"/>
            </w:tcBorders>
          </w:tcPr>
          <w:p w14:paraId="2E3F4431" w14:textId="77777777" w:rsidR="004D5547" w:rsidRDefault="00000000">
            <w:pPr>
              <w:spacing w:before="80" w:after="80" w:line="360" w:lineRule="auto"/>
              <w:rPr>
                <w:sz w:val="22"/>
                <w:szCs w:val="22"/>
              </w:rPr>
            </w:pPr>
            <w:r>
              <w:rPr>
                <w:color w:val="0D0D0D"/>
                <w:sz w:val="22"/>
                <w:szCs w:val="22"/>
              </w:rPr>
              <w:t>38580000-4 Pozamedyczne urządzenia wykorzystujące promieniowanie</w:t>
            </w:r>
          </w:p>
        </w:tc>
      </w:tr>
      <w:tr w:rsidR="004D5547" w14:paraId="185B4ACB" w14:textId="77777777">
        <w:trPr>
          <w:trHeight w:val="280"/>
        </w:trPr>
        <w:tc>
          <w:tcPr>
            <w:tcW w:w="1838" w:type="dxa"/>
            <w:tcBorders>
              <w:top w:val="single" w:sz="4" w:space="0" w:color="000000"/>
              <w:left w:val="single" w:sz="4" w:space="0" w:color="000000"/>
              <w:bottom w:val="single" w:sz="4" w:space="0" w:color="000000"/>
              <w:right w:val="single" w:sz="4" w:space="0" w:color="000000"/>
            </w:tcBorders>
          </w:tcPr>
          <w:p w14:paraId="2F2372F6" w14:textId="77777777" w:rsidR="004D5547" w:rsidRDefault="00000000">
            <w:pPr>
              <w:spacing w:line="360" w:lineRule="auto"/>
              <w:rPr>
                <w:sz w:val="22"/>
                <w:szCs w:val="22"/>
              </w:rPr>
            </w:pPr>
            <w:r>
              <w:rPr>
                <w:sz w:val="22"/>
                <w:szCs w:val="22"/>
              </w:rPr>
              <w:t>Część nr 3</w:t>
            </w:r>
          </w:p>
        </w:tc>
        <w:tc>
          <w:tcPr>
            <w:tcW w:w="7229" w:type="dxa"/>
            <w:tcBorders>
              <w:top w:val="single" w:sz="4" w:space="0" w:color="000000"/>
              <w:left w:val="nil"/>
              <w:bottom w:val="single" w:sz="4" w:space="0" w:color="000000"/>
              <w:right w:val="single" w:sz="4" w:space="0" w:color="000000"/>
            </w:tcBorders>
          </w:tcPr>
          <w:p w14:paraId="7DFE1AE9" w14:textId="77777777" w:rsidR="004D5547" w:rsidRDefault="00000000">
            <w:pPr>
              <w:spacing w:before="80" w:after="80" w:line="360" w:lineRule="auto"/>
              <w:rPr>
                <w:sz w:val="22"/>
                <w:szCs w:val="22"/>
              </w:rPr>
            </w:pPr>
            <w:r>
              <w:rPr>
                <w:color w:val="0D0D0D"/>
                <w:sz w:val="22"/>
                <w:szCs w:val="22"/>
              </w:rPr>
              <w:t>38518200-1 Mikroskopy optyczne stereo lub rozcinające</w:t>
            </w:r>
          </w:p>
        </w:tc>
      </w:tr>
      <w:tr w:rsidR="004D5547" w14:paraId="250FE6C2" w14:textId="77777777">
        <w:trPr>
          <w:trHeight w:val="280"/>
        </w:trPr>
        <w:tc>
          <w:tcPr>
            <w:tcW w:w="1838" w:type="dxa"/>
            <w:tcBorders>
              <w:top w:val="single" w:sz="4" w:space="0" w:color="000000"/>
              <w:left w:val="single" w:sz="4" w:space="0" w:color="000000"/>
              <w:bottom w:val="single" w:sz="4" w:space="0" w:color="000000"/>
              <w:right w:val="single" w:sz="4" w:space="0" w:color="000000"/>
            </w:tcBorders>
          </w:tcPr>
          <w:p w14:paraId="015101D3" w14:textId="77777777" w:rsidR="004D5547" w:rsidRDefault="00000000">
            <w:pPr>
              <w:spacing w:line="360" w:lineRule="auto"/>
              <w:rPr>
                <w:sz w:val="22"/>
                <w:szCs w:val="22"/>
              </w:rPr>
            </w:pPr>
            <w:r>
              <w:rPr>
                <w:sz w:val="22"/>
                <w:szCs w:val="22"/>
              </w:rPr>
              <w:t xml:space="preserve">Część nr 4 </w:t>
            </w:r>
          </w:p>
        </w:tc>
        <w:tc>
          <w:tcPr>
            <w:tcW w:w="7229" w:type="dxa"/>
            <w:tcBorders>
              <w:top w:val="single" w:sz="4" w:space="0" w:color="000000"/>
              <w:left w:val="nil"/>
              <w:bottom w:val="single" w:sz="4" w:space="0" w:color="000000"/>
              <w:right w:val="single" w:sz="4" w:space="0" w:color="000000"/>
            </w:tcBorders>
          </w:tcPr>
          <w:p w14:paraId="1BBFB859" w14:textId="77777777" w:rsidR="004D5547" w:rsidRDefault="00000000">
            <w:pPr>
              <w:spacing w:before="80" w:after="80" w:line="360" w:lineRule="auto"/>
              <w:rPr>
                <w:sz w:val="22"/>
                <w:szCs w:val="22"/>
              </w:rPr>
            </w:pPr>
            <w:r>
              <w:rPr>
                <w:color w:val="0D0D0D"/>
                <w:sz w:val="22"/>
                <w:szCs w:val="22"/>
              </w:rPr>
              <w:t>38436600-6 Homogenizatory zanurzeniowe</w:t>
            </w:r>
          </w:p>
        </w:tc>
      </w:tr>
    </w:tbl>
    <w:p w14:paraId="6E1456D6" w14:textId="77777777" w:rsidR="004D5547" w:rsidRDefault="004D5547">
      <w:pPr>
        <w:pBdr>
          <w:top w:val="nil"/>
          <w:left w:val="nil"/>
          <w:bottom w:val="nil"/>
          <w:right w:val="nil"/>
          <w:between w:val="nil"/>
        </w:pBdr>
        <w:spacing w:line="360" w:lineRule="auto"/>
        <w:ind w:left="360"/>
        <w:jc w:val="both"/>
        <w:rPr>
          <w:color w:val="000000"/>
          <w:sz w:val="22"/>
          <w:szCs w:val="22"/>
        </w:rPr>
      </w:pPr>
    </w:p>
    <w:p w14:paraId="1D543456" w14:textId="77777777" w:rsidR="004D5547" w:rsidRDefault="00000000">
      <w:pPr>
        <w:pBdr>
          <w:top w:val="nil"/>
          <w:left w:val="nil"/>
          <w:bottom w:val="nil"/>
          <w:right w:val="nil"/>
          <w:between w:val="nil"/>
        </w:pBdr>
        <w:spacing w:line="360" w:lineRule="auto"/>
        <w:jc w:val="both"/>
        <w:rPr>
          <w:color w:val="000000"/>
          <w:sz w:val="22"/>
          <w:szCs w:val="22"/>
        </w:rPr>
      </w:pPr>
      <w:r>
        <w:rPr>
          <w:color w:val="000000"/>
          <w:sz w:val="22"/>
          <w:szCs w:val="22"/>
        </w:rPr>
        <w:t xml:space="preserve">Szczegółowy opis przedmiotu zamówienia stanowi </w:t>
      </w:r>
      <w:r>
        <w:rPr>
          <w:b/>
          <w:color w:val="000000"/>
          <w:sz w:val="22"/>
          <w:szCs w:val="22"/>
        </w:rPr>
        <w:t>załącznik nr 1</w:t>
      </w:r>
      <w:r>
        <w:rPr>
          <w:color w:val="000000"/>
          <w:sz w:val="22"/>
          <w:szCs w:val="22"/>
        </w:rPr>
        <w:t xml:space="preserve"> do SWZ </w:t>
      </w:r>
    </w:p>
    <w:p w14:paraId="4268885B"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Informacja o przedmiotowych środkach dowodowych</w:t>
      </w:r>
    </w:p>
    <w:p w14:paraId="3F43DEFB" w14:textId="77777777" w:rsidR="004D5547" w:rsidRDefault="00000000">
      <w:pPr>
        <w:pBdr>
          <w:top w:val="nil"/>
          <w:left w:val="nil"/>
          <w:bottom w:val="nil"/>
          <w:right w:val="nil"/>
          <w:between w:val="nil"/>
        </w:pBdr>
        <w:spacing w:line="360" w:lineRule="auto"/>
        <w:jc w:val="both"/>
        <w:rPr>
          <w:color w:val="000000"/>
          <w:sz w:val="22"/>
          <w:szCs w:val="22"/>
        </w:rPr>
      </w:pPr>
      <w:r>
        <w:rPr>
          <w:color w:val="000000"/>
          <w:sz w:val="22"/>
          <w:szCs w:val="22"/>
        </w:rPr>
        <w:t xml:space="preserve">W celu potwierdzenia, że oferowane dostawy, spełniają określone przez Zamawiającego wymagania oraz cechy, Zamawiający wymaga złożenia wraz z ofertą przedmiotowego środka dowodowego w postaci : </w:t>
      </w:r>
    </w:p>
    <w:p w14:paraId="29CE0772" w14:textId="77777777" w:rsidR="004D5547" w:rsidRDefault="00000000">
      <w:pPr>
        <w:numPr>
          <w:ilvl w:val="1"/>
          <w:numId w:val="24"/>
        </w:numPr>
        <w:pBdr>
          <w:top w:val="nil"/>
          <w:left w:val="nil"/>
          <w:bottom w:val="nil"/>
          <w:right w:val="nil"/>
          <w:between w:val="nil"/>
        </w:pBdr>
        <w:spacing w:line="360" w:lineRule="auto"/>
        <w:ind w:left="284"/>
        <w:jc w:val="both"/>
        <w:rPr>
          <w:color w:val="000000"/>
          <w:sz w:val="22"/>
          <w:szCs w:val="22"/>
        </w:rPr>
      </w:pPr>
      <w:bookmarkStart w:id="4" w:name="_heading=h.g6qvtvnkbept" w:colFirst="0" w:colLast="0"/>
      <w:bookmarkEnd w:id="4"/>
      <w:r>
        <w:rPr>
          <w:color w:val="000000"/>
          <w:sz w:val="22"/>
          <w:szCs w:val="22"/>
        </w:rPr>
        <w:t xml:space="preserve">karty specyfikacji technicznej oferowanego urządzenia, instrukcji obsługi lub innych dokumentów producenta lub autoryzowanego przedstawiciela producenta zawierająca następujące informacje: </w:t>
      </w:r>
    </w:p>
    <w:p w14:paraId="60006619" w14:textId="77777777" w:rsidR="004D5547" w:rsidRDefault="00000000">
      <w:pPr>
        <w:pBdr>
          <w:top w:val="nil"/>
          <w:left w:val="nil"/>
          <w:bottom w:val="nil"/>
          <w:right w:val="nil"/>
          <w:between w:val="nil"/>
        </w:pBdr>
        <w:spacing w:line="360" w:lineRule="auto"/>
        <w:ind w:left="284"/>
        <w:jc w:val="both"/>
        <w:rPr>
          <w:b/>
          <w:color w:val="000000"/>
          <w:sz w:val="22"/>
          <w:szCs w:val="22"/>
        </w:rPr>
      </w:pPr>
      <w:r>
        <w:rPr>
          <w:b/>
          <w:color w:val="000000"/>
          <w:sz w:val="22"/>
          <w:szCs w:val="22"/>
        </w:rPr>
        <w:t>DLA CZĘŚCI NR 1- Dwumodułowe centrum do zatapiania w parafinie:</w:t>
      </w:r>
    </w:p>
    <w:p w14:paraId="0A59A414" w14:textId="77777777" w:rsidR="004D5547" w:rsidRDefault="00000000">
      <w:pPr>
        <w:pBdr>
          <w:top w:val="nil"/>
          <w:left w:val="nil"/>
          <w:bottom w:val="nil"/>
          <w:right w:val="nil"/>
          <w:between w:val="nil"/>
        </w:pBdr>
        <w:spacing w:line="360" w:lineRule="auto"/>
        <w:ind w:left="786"/>
        <w:jc w:val="both"/>
        <w:rPr>
          <w:color w:val="000000"/>
          <w:sz w:val="22"/>
          <w:szCs w:val="22"/>
        </w:rPr>
      </w:pPr>
      <w:r>
        <w:rPr>
          <w:color w:val="000000"/>
          <w:sz w:val="22"/>
          <w:szCs w:val="22"/>
        </w:rPr>
        <w:t xml:space="preserve">- przekątna wyświetlacza </w:t>
      </w:r>
    </w:p>
    <w:p w14:paraId="2BF84252" w14:textId="77777777" w:rsidR="004D5547" w:rsidRDefault="00000000">
      <w:pPr>
        <w:pBdr>
          <w:top w:val="nil"/>
          <w:left w:val="nil"/>
          <w:bottom w:val="nil"/>
          <w:right w:val="nil"/>
          <w:between w:val="nil"/>
        </w:pBdr>
        <w:spacing w:line="360" w:lineRule="auto"/>
        <w:ind w:left="786"/>
        <w:jc w:val="both"/>
        <w:rPr>
          <w:color w:val="000000"/>
          <w:sz w:val="22"/>
          <w:szCs w:val="22"/>
        </w:rPr>
      </w:pPr>
      <w:r>
        <w:rPr>
          <w:color w:val="000000"/>
          <w:sz w:val="22"/>
          <w:szCs w:val="22"/>
        </w:rPr>
        <w:t>- zakres temperatur pracy</w:t>
      </w:r>
    </w:p>
    <w:p w14:paraId="6E152053" w14:textId="77777777" w:rsidR="004D5547" w:rsidRDefault="00000000">
      <w:pPr>
        <w:pBdr>
          <w:top w:val="nil"/>
          <w:left w:val="nil"/>
          <w:bottom w:val="nil"/>
          <w:right w:val="nil"/>
          <w:between w:val="nil"/>
        </w:pBdr>
        <w:spacing w:line="360" w:lineRule="auto"/>
        <w:ind w:left="786"/>
        <w:jc w:val="both"/>
        <w:rPr>
          <w:color w:val="000000"/>
          <w:sz w:val="22"/>
          <w:szCs w:val="22"/>
        </w:rPr>
      </w:pPr>
      <w:r>
        <w:rPr>
          <w:color w:val="000000"/>
          <w:sz w:val="22"/>
          <w:szCs w:val="22"/>
        </w:rPr>
        <w:t>- funkcja adaptacji do otoczenia</w:t>
      </w:r>
    </w:p>
    <w:p w14:paraId="3B85F681" w14:textId="77777777" w:rsidR="004D5547" w:rsidRDefault="00000000">
      <w:pPr>
        <w:pBdr>
          <w:top w:val="nil"/>
          <w:left w:val="nil"/>
          <w:bottom w:val="nil"/>
          <w:right w:val="nil"/>
          <w:between w:val="nil"/>
        </w:pBdr>
        <w:spacing w:line="360" w:lineRule="auto"/>
        <w:ind w:left="786"/>
        <w:jc w:val="both"/>
        <w:rPr>
          <w:color w:val="000000"/>
          <w:sz w:val="22"/>
          <w:szCs w:val="22"/>
        </w:rPr>
      </w:pPr>
      <w:r>
        <w:rPr>
          <w:color w:val="000000"/>
          <w:sz w:val="22"/>
          <w:szCs w:val="22"/>
        </w:rPr>
        <w:t xml:space="preserve">- możliwość regulacji temperatury w °C i °F, moduł chłodzący –6 °C </w:t>
      </w:r>
    </w:p>
    <w:p w14:paraId="1D4E9180" w14:textId="77777777" w:rsidR="004D5547" w:rsidRDefault="00000000">
      <w:pPr>
        <w:pBdr>
          <w:top w:val="nil"/>
          <w:left w:val="nil"/>
          <w:bottom w:val="nil"/>
          <w:right w:val="nil"/>
          <w:between w:val="nil"/>
        </w:pBdr>
        <w:spacing w:line="360" w:lineRule="auto"/>
        <w:ind w:left="786"/>
        <w:jc w:val="both"/>
        <w:rPr>
          <w:color w:val="000000"/>
          <w:sz w:val="22"/>
          <w:szCs w:val="22"/>
        </w:rPr>
      </w:pPr>
      <w:r>
        <w:rPr>
          <w:color w:val="000000"/>
          <w:sz w:val="22"/>
          <w:szCs w:val="22"/>
        </w:rPr>
        <w:t>-</w:t>
      </w:r>
      <w:r>
        <w:rPr>
          <w:sz w:val="22"/>
          <w:szCs w:val="22"/>
        </w:rPr>
        <w:t xml:space="preserve"> </w:t>
      </w:r>
      <w:r>
        <w:rPr>
          <w:color w:val="000000"/>
          <w:sz w:val="22"/>
          <w:szCs w:val="22"/>
        </w:rPr>
        <w:t>informacje o gwarancji i serwisie</w:t>
      </w:r>
    </w:p>
    <w:p w14:paraId="6A309EC9" w14:textId="77777777" w:rsidR="004D5547" w:rsidRDefault="004D5547">
      <w:pPr>
        <w:pBdr>
          <w:top w:val="nil"/>
          <w:left w:val="nil"/>
          <w:bottom w:val="nil"/>
          <w:right w:val="nil"/>
          <w:between w:val="nil"/>
        </w:pBdr>
        <w:spacing w:line="360" w:lineRule="auto"/>
        <w:ind w:left="786"/>
        <w:jc w:val="both"/>
        <w:rPr>
          <w:color w:val="000000"/>
          <w:sz w:val="22"/>
          <w:szCs w:val="22"/>
        </w:rPr>
      </w:pPr>
    </w:p>
    <w:p w14:paraId="66486334" w14:textId="77777777" w:rsidR="004D5547" w:rsidRDefault="00000000">
      <w:pPr>
        <w:pBdr>
          <w:top w:val="nil"/>
          <w:left w:val="nil"/>
          <w:bottom w:val="nil"/>
          <w:right w:val="nil"/>
          <w:between w:val="nil"/>
        </w:pBdr>
        <w:spacing w:line="360" w:lineRule="auto"/>
        <w:ind w:left="284"/>
        <w:jc w:val="both"/>
        <w:rPr>
          <w:b/>
          <w:color w:val="000000"/>
          <w:sz w:val="22"/>
          <w:szCs w:val="22"/>
        </w:rPr>
      </w:pPr>
      <w:r>
        <w:rPr>
          <w:b/>
          <w:color w:val="000000"/>
          <w:sz w:val="22"/>
          <w:szCs w:val="22"/>
        </w:rPr>
        <w:t>DLA CZĘŚCI NR 2:</w:t>
      </w:r>
      <w:r>
        <w:rPr>
          <w:b/>
          <w:sz w:val="22"/>
          <w:szCs w:val="22"/>
        </w:rPr>
        <w:t xml:space="preserve"> </w:t>
      </w:r>
      <w:r>
        <w:rPr>
          <w:b/>
          <w:color w:val="000000"/>
          <w:sz w:val="22"/>
          <w:szCs w:val="22"/>
        </w:rPr>
        <w:t>Naświetlarka komórkowa (</w:t>
      </w:r>
      <w:proofErr w:type="spellStart"/>
      <w:r>
        <w:rPr>
          <w:b/>
          <w:color w:val="000000"/>
          <w:sz w:val="22"/>
          <w:szCs w:val="22"/>
        </w:rPr>
        <w:t>irradiator</w:t>
      </w:r>
      <w:proofErr w:type="spellEnd"/>
      <w:r>
        <w:rPr>
          <w:b/>
          <w:color w:val="000000"/>
          <w:sz w:val="22"/>
          <w:szCs w:val="22"/>
        </w:rPr>
        <w:t>)</w:t>
      </w:r>
    </w:p>
    <w:p w14:paraId="0212A819" w14:textId="77777777" w:rsidR="004D5547" w:rsidRDefault="00000000">
      <w:pPr>
        <w:pBdr>
          <w:top w:val="nil"/>
          <w:left w:val="nil"/>
          <w:bottom w:val="nil"/>
          <w:right w:val="nil"/>
          <w:between w:val="nil"/>
        </w:pBdr>
        <w:spacing w:line="360" w:lineRule="auto"/>
        <w:ind w:left="851"/>
        <w:jc w:val="both"/>
        <w:rPr>
          <w:color w:val="000000"/>
          <w:sz w:val="22"/>
          <w:szCs w:val="22"/>
        </w:rPr>
      </w:pPr>
      <w:r>
        <w:rPr>
          <w:color w:val="000000"/>
          <w:sz w:val="22"/>
          <w:szCs w:val="22"/>
        </w:rPr>
        <w:t>-  wymiary komory (cm)</w:t>
      </w:r>
    </w:p>
    <w:p w14:paraId="20C77145" w14:textId="77777777" w:rsidR="004D5547" w:rsidRDefault="00000000">
      <w:pPr>
        <w:pBdr>
          <w:top w:val="nil"/>
          <w:left w:val="nil"/>
          <w:bottom w:val="nil"/>
          <w:right w:val="nil"/>
          <w:between w:val="nil"/>
        </w:pBdr>
        <w:spacing w:line="360" w:lineRule="auto"/>
        <w:ind w:left="851"/>
        <w:jc w:val="both"/>
        <w:rPr>
          <w:color w:val="000000"/>
          <w:sz w:val="22"/>
          <w:szCs w:val="22"/>
        </w:rPr>
      </w:pPr>
      <w:r>
        <w:rPr>
          <w:color w:val="000000"/>
          <w:sz w:val="22"/>
          <w:szCs w:val="22"/>
        </w:rPr>
        <w:t xml:space="preserve">- zakres pracy  bez wykorzystywania filtra i z filtrem podane w </w:t>
      </w:r>
      <w:proofErr w:type="spellStart"/>
      <w:r>
        <w:rPr>
          <w:color w:val="000000"/>
          <w:sz w:val="22"/>
          <w:szCs w:val="22"/>
        </w:rPr>
        <w:t>Gy</w:t>
      </w:r>
      <w:proofErr w:type="spellEnd"/>
      <w:r>
        <w:rPr>
          <w:color w:val="000000"/>
          <w:sz w:val="22"/>
          <w:szCs w:val="22"/>
        </w:rPr>
        <w:t xml:space="preserve">/min  </w:t>
      </w:r>
    </w:p>
    <w:p w14:paraId="1E5121AA" w14:textId="77777777" w:rsidR="004D5547" w:rsidRDefault="00000000">
      <w:pPr>
        <w:pBdr>
          <w:top w:val="nil"/>
          <w:left w:val="nil"/>
          <w:bottom w:val="nil"/>
          <w:right w:val="nil"/>
          <w:between w:val="nil"/>
        </w:pBdr>
        <w:spacing w:line="360" w:lineRule="auto"/>
        <w:ind w:left="851"/>
        <w:jc w:val="both"/>
        <w:rPr>
          <w:color w:val="000000"/>
          <w:sz w:val="22"/>
          <w:szCs w:val="22"/>
        </w:rPr>
      </w:pPr>
      <w:r>
        <w:rPr>
          <w:color w:val="000000"/>
          <w:sz w:val="22"/>
          <w:szCs w:val="22"/>
        </w:rPr>
        <w:t xml:space="preserve">- dawka promieniowania ( </w:t>
      </w:r>
      <w:proofErr w:type="spellStart"/>
      <w:r>
        <w:rPr>
          <w:color w:val="000000"/>
          <w:sz w:val="22"/>
          <w:szCs w:val="22"/>
        </w:rPr>
        <w:t>kVp</w:t>
      </w:r>
      <w:proofErr w:type="spellEnd"/>
      <w:r>
        <w:rPr>
          <w:color w:val="000000"/>
          <w:sz w:val="22"/>
          <w:szCs w:val="22"/>
        </w:rPr>
        <w:t>)</w:t>
      </w:r>
    </w:p>
    <w:p w14:paraId="298526B7" w14:textId="77777777" w:rsidR="004D5547" w:rsidRDefault="00000000">
      <w:pPr>
        <w:pBdr>
          <w:top w:val="nil"/>
          <w:left w:val="nil"/>
          <w:bottom w:val="nil"/>
          <w:right w:val="nil"/>
          <w:between w:val="nil"/>
        </w:pBdr>
        <w:spacing w:line="360" w:lineRule="auto"/>
        <w:ind w:left="851"/>
        <w:jc w:val="both"/>
        <w:rPr>
          <w:color w:val="000000"/>
          <w:sz w:val="22"/>
          <w:szCs w:val="22"/>
        </w:rPr>
      </w:pPr>
      <w:r>
        <w:rPr>
          <w:color w:val="000000"/>
          <w:sz w:val="22"/>
          <w:szCs w:val="22"/>
        </w:rPr>
        <w:t xml:space="preserve">- informacje o gwarancji i serwisie </w:t>
      </w:r>
    </w:p>
    <w:p w14:paraId="742AF78B" w14:textId="77777777" w:rsidR="004D5547" w:rsidRDefault="00000000">
      <w:pPr>
        <w:pBdr>
          <w:top w:val="nil"/>
          <w:left w:val="nil"/>
          <w:bottom w:val="nil"/>
          <w:right w:val="nil"/>
          <w:between w:val="nil"/>
        </w:pBdr>
        <w:spacing w:line="360" w:lineRule="auto"/>
        <w:ind w:left="851"/>
        <w:jc w:val="both"/>
        <w:rPr>
          <w:color w:val="000000"/>
          <w:sz w:val="22"/>
          <w:szCs w:val="22"/>
        </w:rPr>
      </w:pPr>
      <w:r>
        <w:rPr>
          <w:color w:val="000000"/>
          <w:sz w:val="22"/>
          <w:szCs w:val="22"/>
        </w:rPr>
        <w:t>- opis systemu operacyjnego urządzenia</w:t>
      </w:r>
    </w:p>
    <w:p w14:paraId="2F679120" w14:textId="77777777" w:rsidR="004D5547" w:rsidRDefault="004D5547">
      <w:pPr>
        <w:pBdr>
          <w:top w:val="nil"/>
          <w:left w:val="nil"/>
          <w:bottom w:val="nil"/>
          <w:right w:val="nil"/>
          <w:between w:val="nil"/>
        </w:pBdr>
        <w:spacing w:line="360" w:lineRule="auto"/>
        <w:ind w:left="851"/>
        <w:jc w:val="both"/>
        <w:rPr>
          <w:color w:val="000000"/>
          <w:sz w:val="22"/>
          <w:szCs w:val="22"/>
        </w:rPr>
      </w:pPr>
    </w:p>
    <w:p w14:paraId="33373565" w14:textId="77777777" w:rsidR="004D5547" w:rsidRDefault="00000000">
      <w:pPr>
        <w:pBdr>
          <w:top w:val="nil"/>
          <w:left w:val="nil"/>
          <w:bottom w:val="nil"/>
          <w:right w:val="nil"/>
          <w:between w:val="nil"/>
        </w:pBdr>
        <w:spacing w:line="360" w:lineRule="auto"/>
        <w:ind w:left="284"/>
        <w:jc w:val="both"/>
        <w:rPr>
          <w:b/>
          <w:color w:val="000000"/>
          <w:sz w:val="22"/>
          <w:szCs w:val="22"/>
        </w:rPr>
      </w:pPr>
      <w:r>
        <w:rPr>
          <w:b/>
          <w:color w:val="000000"/>
          <w:sz w:val="22"/>
          <w:szCs w:val="22"/>
        </w:rPr>
        <w:t>DLA CZĘŚCI NR 3:</w:t>
      </w:r>
      <w:r>
        <w:rPr>
          <w:sz w:val="22"/>
          <w:szCs w:val="22"/>
        </w:rPr>
        <w:t xml:space="preserve"> </w:t>
      </w:r>
      <w:r>
        <w:rPr>
          <w:b/>
          <w:color w:val="000000"/>
          <w:sz w:val="22"/>
          <w:szCs w:val="22"/>
        </w:rPr>
        <w:t>Mikroskop stereoskopowy z kamerą</w:t>
      </w:r>
    </w:p>
    <w:p w14:paraId="68082314"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xml:space="preserve">-  współczynnik zoom </w:t>
      </w:r>
    </w:p>
    <w:p w14:paraId="1B36A9BC"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xml:space="preserve">- opis okularów </w:t>
      </w:r>
    </w:p>
    <w:p w14:paraId="1B1A4141"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xml:space="preserve">- zakres powiększeń </w:t>
      </w:r>
    </w:p>
    <w:p w14:paraId="594617AE" w14:textId="77777777" w:rsidR="004D5547" w:rsidRDefault="00000000">
      <w:pPr>
        <w:pBdr>
          <w:top w:val="nil"/>
          <w:left w:val="nil"/>
          <w:bottom w:val="nil"/>
          <w:right w:val="nil"/>
          <w:between w:val="nil"/>
        </w:pBdr>
        <w:spacing w:line="360" w:lineRule="auto"/>
        <w:ind w:left="993"/>
        <w:rPr>
          <w:sz w:val="22"/>
          <w:szCs w:val="22"/>
        </w:rPr>
      </w:pPr>
      <w:r>
        <w:rPr>
          <w:color w:val="000000"/>
          <w:sz w:val="22"/>
          <w:szCs w:val="22"/>
        </w:rPr>
        <w:t>- rozdzielczość w konfiguracji z okularami o powiększeniu 10x i bez dodatkowego obiektywu (</w:t>
      </w:r>
      <w:proofErr w:type="spellStart"/>
      <w:r>
        <w:rPr>
          <w:sz w:val="22"/>
          <w:szCs w:val="22"/>
        </w:rPr>
        <w:t>lp</w:t>
      </w:r>
      <w:proofErr w:type="spellEnd"/>
      <w:r>
        <w:rPr>
          <w:sz w:val="22"/>
          <w:szCs w:val="22"/>
        </w:rPr>
        <w:t>/mm)</w:t>
      </w:r>
    </w:p>
    <w:p w14:paraId="71074979" w14:textId="77777777" w:rsidR="004D5547" w:rsidRDefault="00000000">
      <w:pPr>
        <w:pBdr>
          <w:top w:val="nil"/>
          <w:left w:val="nil"/>
          <w:bottom w:val="nil"/>
          <w:right w:val="nil"/>
          <w:between w:val="nil"/>
        </w:pBdr>
        <w:spacing w:line="360" w:lineRule="auto"/>
        <w:ind w:left="993"/>
        <w:rPr>
          <w:sz w:val="22"/>
          <w:szCs w:val="22"/>
        </w:rPr>
      </w:pPr>
      <w:r>
        <w:rPr>
          <w:color w:val="000000"/>
          <w:sz w:val="22"/>
          <w:szCs w:val="22"/>
        </w:rPr>
        <w:lastRenderedPageBreak/>
        <w:t>-</w:t>
      </w:r>
      <w:r>
        <w:rPr>
          <w:sz w:val="22"/>
          <w:szCs w:val="22"/>
        </w:rPr>
        <w:t xml:space="preserve"> zakres pracy w konfiguracji z okularami o powiększeniu 10x i bez dodatkowego obiektywu (mm)</w:t>
      </w:r>
    </w:p>
    <w:p w14:paraId="3F9A89F0"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głębia ostrości (mm)</w:t>
      </w:r>
    </w:p>
    <w:p w14:paraId="26AA9415"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pole widzenia (mm)</w:t>
      </w:r>
    </w:p>
    <w:p w14:paraId="78FF9F93"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opis podstawy i oświetlenia mikroskopu</w:t>
      </w:r>
    </w:p>
    <w:p w14:paraId="0199C238"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xml:space="preserve">- opis głowicy mikroskopu </w:t>
      </w:r>
    </w:p>
    <w:p w14:paraId="02BC7C8B"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opis kompatybilności kamery z głowicą mikroskopu</w:t>
      </w:r>
    </w:p>
    <w:p w14:paraId="14029BB2"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matryca kamery</w:t>
      </w:r>
    </w:p>
    <w:p w14:paraId="431BA74F"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wielkość piksela kamery (</w:t>
      </w:r>
      <w:proofErr w:type="spellStart"/>
      <w:r>
        <w:rPr>
          <w:sz w:val="22"/>
          <w:szCs w:val="22"/>
        </w:rPr>
        <w:t>μm</w:t>
      </w:r>
      <w:proofErr w:type="spellEnd"/>
      <w:r>
        <w:rPr>
          <w:sz w:val="22"/>
          <w:szCs w:val="22"/>
        </w:rPr>
        <w:t>)</w:t>
      </w:r>
    </w:p>
    <w:p w14:paraId="16EE5044"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rozdzielczość maksymalna obrazu „na żywo”</w:t>
      </w:r>
    </w:p>
    <w:p w14:paraId="4F89F24E"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xml:space="preserve">- opis funkcji kontroli kamery za pomocą komputera lub monitora </w:t>
      </w:r>
    </w:p>
    <w:p w14:paraId="7A217D9D" w14:textId="77777777" w:rsidR="004D5547" w:rsidRDefault="00000000">
      <w:pPr>
        <w:pBdr>
          <w:top w:val="nil"/>
          <w:left w:val="nil"/>
          <w:bottom w:val="nil"/>
          <w:right w:val="nil"/>
          <w:between w:val="nil"/>
        </w:pBdr>
        <w:spacing w:line="360" w:lineRule="auto"/>
        <w:ind w:left="993"/>
        <w:rPr>
          <w:color w:val="000000"/>
          <w:sz w:val="22"/>
          <w:szCs w:val="22"/>
        </w:rPr>
      </w:pPr>
      <w:r>
        <w:rPr>
          <w:color w:val="000000"/>
          <w:sz w:val="22"/>
          <w:szCs w:val="22"/>
        </w:rPr>
        <w:t>- opis wszystkich funkcji programowania do akwizycji i archiwizacji obrazu    mikroskopowego</w:t>
      </w:r>
      <w:r>
        <w:rPr>
          <w:color w:val="000000"/>
          <w:sz w:val="22"/>
          <w:szCs w:val="22"/>
        </w:rPr>
        <w:br/>
      </w:r>
    </w:p>
    <w:p w14:paraId="71DCE3B9" w14:textId="77777777" w:rsidR="004D5547" w:rsidRDefault="00000000">
      <w:pPr>
        <w:pBdr>
          <w:top w:val="nil"/>
          <w:left w:val="nil"/>
          <w:bottom w:val="nil"/>
          <w:right w:val="nil"/>
          <w:between w:val="nil"/>
        </w:pBdr>
        <w:tabs>
          <w:tab w:val="left" w:pos="1440"/>
        </w:tabs>
        <w:spacing w:line="360" w:lineRule="auto"/>
        <w:ind w:left="283"/>
        <w:jc w:val="both"/>
        <w:rPr>
          <w:b/>
          <w:color w:val="000000"/>
          <w:sz w:val="22"/>
          <w:szCs w:val="22"/>
        </w:rPr>
      </w:pPr>
      <w:r>
        <w:rPr>
          <w:b/>
          <w:color w:val="000000"/>
          <w:sz w:val="22"/>
          <w:szCs w:val="22"/>
        </w:rPr>
        <w:t>DLA CZĘŚCI NR 4:</w:t>
      </w:r>
      <w:r>
        <w:rPr>
          <w:b/>
          <w:color w:val="0D0D0D"/>
          <w:sz w:val="22"/>
          <w:szCs w:val="22"/>
        </w:rPr>
        <w:t xml:space="preserve"> Urządzenie do dysocjacji oraz homogenizacji tkanek (2 sztuki)</w:t>
      </w:r>
      <w:r>
        <w:rPr>
          <w:b/>
          <w:color w:val="000000"/>
          <w:sz w:val="22"/>
          <w:szCs w:val="22"/>
        </w:rPr>
        <w:tab/>
      </w:r>
    </w:p>
    <w:p w14:paraId="42191B6E"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 wymiary (cm)</w:t>
      </w:r>
    </w:p>
    <w:p w14:paraId="583E221A"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 waga (kg)</w:t>
      </w:r>
    </w:p>
    <w:p w14:paraId="62AF22CC"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 napięcie (VAC) i (HZ)</w:t>
      </w:r>
    </w:p>
    <w:p w14:paraId="73D6E6C4"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w:t>
      </w:r>
      <w:r>
        <w:rPr>
          <w:sz w:val="22"/>
          <w:szCs w:val="22"/>
        </w:rPr>
        <w:t xml:space="preserve"> </w:t>
      </w:r>
      <w:r>
        <w:rPr>
          <w:color w:val="000000"/>
          <w:sz w:val="22"/>
          <w:szCs w:val="22"/>
        </w:rPr>
        <w:t>temperatura pracy podgrzewaczy (st. C)</w:t>
      </w:r>
    </w:p>
    <w:p w14:paraId="165FD44F"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 xml:space="preserve">- opis funkcjonalności </w:t>
      </w:r>
    </w:p>
    <w:p w14:paraId="75608BC6"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 opis system</w:t>
      </w:r>
      <w:r>
        <w:rPr>
          <w:sz w:val="22"/>
          <w:szCs w:val="22"/>
        </w:rPr>
        <w:t>u</w:t>
      </w:r>
      <w:r>
        <w:t xml:space="preserve">     </w:t>
      </w:r>
      <w:r>
        <w:rPr>
          <w:color w:val="000000"/>
          <w:sz w:val="22"/>
          <w:szCs w:val="22"/>
        </w:rPr>
        <w:t>dla probówek</w:t>
      </w:r>
    </w:p>
    <w:p w14:paraId="13DF2A29"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 objętość robocza probówki</w:t>
      </w:r>
    </w:p>
    <w:p w14:paraId="73612ADA" w14:textId="77777777" w:rsidR="004D5547" w:rsidRDefault="00000000">
      <w:pPr>
        <w:pBdr>
          <w:top w:val="nil"/>
          <w:left w:val="nil"/>
          <w:bottom w:val="nil"/>
          <w:right w:val="nil"/>
          <w:between w:val="nil"/>
        </w:pBdr>
        <w:tabs>
          <w:tab w:val="left" w:pos="1440"/>
        </w:tabs>
        <w:spacing w:line="360" w:lineRule="auto"/>
        <w:ind w:left="991" w:hanging="2"/>
        <w:jc w:val="both"/>
        <w:rPr>
          <w:color w:val="000000"/>
          <w:sz w:val="22"/>
          <w:szCs w:val="22"/>
        </w:rPr>
      </w:pPr>
      <w:r>
        <w:rPr>
          <w:color w:val="000000"/>
          <w:sz w:val="22"/>
          <w:szCs w:val="22"/>
        </w:rPr>
        <w:t>-</w:t>
      </w:r>
      <w:r>
        <w:rPr>
          <w:sz w:val="22"/>
          <w:szCs w:val="22"/>
        </w:rPr>
        <w:t xml:space="preserve"> deklaracja zgodności CE</w:t>
      </w:r>
    </w:p>
    <w:p w14:paraId="71B5E3BB" w14:textId="77777777" w:rsidR="004D5547" w:rsidRDefault="00000000">
      <w:pPr>
        <w:pBdr>
          <w:top w:val="nil"/>
          <w:left w:val="nil"/>
          <w:bottom w:val="nil"/>
          <w:right w:val="nil"/>
          <w:between w:val="nil"/>
        </w:pBdr>
        <w:spacing w:line="360" w:lineRule="auto"/>
        <w:jc w:val="both"/>
        <w:rPr>
          <w:color w:val="000000"/>
          <w:sz w:val="22"/>
          <w:szCs w:val="22"/>
        </w:rPr>
      </w:pPr>
      <w:r>
        <w:rPr>
          <w:color w:val="000000"/>
          <w:sz w:val="22"/>
          <w:szCs w:val="22"/>
        </w:rPr>
        <w:t>Zamawiający dopuszcza możliwość posługiwania się dokumentami tj. karty katalogowe, pozyskanymi ze stron internetowych producenta lub autoryzowanego przedstawiciela producenta oferowanych urządzeń.</w:t>
      </w:r>
    </w:p>
    <w:p w14:paraId="69EE648F" w14:textId="77777777" w:rsidR="004D5547" w:rsidRDefault="00000000">
      <w:pPr>
        <w:numPr>
          <w:ilvl w:val="0"/>
          <w:numId w:val="6"/>
        </w:numPr>
        <w:pBdr>
          <w:top w:val="nil"/>
          <w:left w:val="nil"/>
          <w:bottom w:val="nil"/>
          <w:right w:val="nil"/>
          <w:between w:val="nil"/>
        </w:pBdr>
        <w:spacing w:line="360" w:lineRule="auto"/>
        <w:rPr>
          <w:color w:val="000000"/>
          <w:sz w:val="22"/>
          <w:szCs w:val="22"/>
        </w:rPr>
      </w:pPr>
      <w:r>
        <w:rPr>
          <w:color w:val="000000"/>
          <w:sz w:val="22"/>
          <w:szCs w:val="22"/>
        </w:rPr>
        <w:t>Zamawiający akceptuje równoważne przedmiotowe środki dowodowe, jeśli potwierdzają, że oferowane dostawy spełniają określone przez Zamawiającego wymagania.</w:t>
      </w:r>
    </w:p>
    <w:p w14:paraId="7994A3E1" w14:textId="77777777" w:rsidR="004D5547" w:rsidRDefault="00000000">
      <w:pPr>
        <w:numPr>
          <w:ilvl w:val="0"/>
          <w:numId w:val="6"/>
        </w:numPr>
        <w:pBdr>
          <w:top w:val="nil"/>
          <w:left w:val="nil"/>
          <w:bottom w:val="nil"/>
          <w:right w:val="nil"/>
          <w:between w:val="nil"/>
        </w:pBdr>
        <w:spacing w:line="360" w:lineRule="auto"/>
        <w:rPr>
          <w:color w:val="000000"/>
          <w:sz w:val="22"/>
          <w:szCs w:val="22"/>
        </w:rPr>
      </w:pPr>
      <w:r>
        <w:rPr>
          <w:color w:val="000000"/>
          <w:sz w:val="22"/>
          <w:szCs w:val="22"/>
        </w:rPr>
        <w:t xml:space="preserve">Zamawiający przewiduje możliwości uzupełnienia przedmiotowego środka dowodowego na zasadach określonych w art. 107 ust. 2 </w:t>
      </w:r>
      <w:proofErr w:type="spellStart"/>
      <w:r>
        <w:rPr>
          <w:color w:val="000000"/>
          <w:sz w:val="22"/>
          <w:szCs w:val="22"/>
        </w:rPr>
        <w:t>pzp</w:t>
      </w:r>
      <w:proofErr w:type="spellEnd"/>
      <w:r>
        <w:rPr>
          <w:color w:val="000000"/>
          <w:sz w:val="22"/>
          <w:szCs w:val="22"/>
        </w:rPr>
        <w:t xml:space="preserve"> , które wymieniono w punkcie A.</w:t>
      </w:r>
    </w:p>
    <w:p w14:paraId="565FD816" w14:textId="77777777" w:rsidR="004D5547" w:rsidRDefault="00000000">
      <w:pPr>
        <w:numPr>
          <w:ilvl w:val="0"/>
          <w:numId w:val="6"/>
        </w:numPr>
        <w:pBdr>
          <w:top w:val="nil"/>
          <w:left w:val="nil"/>
          <w:bottom w:val="nil"/>
          <w:right w:val="nil"/>
          <w:between w:val="nil"/>
        </w:pBdr>
        <w:spacing w:line="360" w:lineRule="auto"/>
        <w:jc w:val="both"/>
        <w:rPr>
          <w:color w:val="000000"/>
          <w:sz w:val="22"/>
          <w:szCs w:val="22"/>
        </w:rPr>
      </w:pPr>
      <w:r>
        <w:rPr>
          <w:color w:val="000000"/>
          <w:sz w:val="22"/>
          <w:szCs w:val="22"/>
        </w:rPr>
        <w:t>Do przedmiotowego środka dowodowego postanowienia § 11 SWZ stosuje się.</w:t>
      </w:r>
    </w:p>
    <w:p w14:paraId="35F1ACD1"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Termin wykonania zamówienia</w:t>
      </w:r>
    </w:p>
    <w:p w14:paraId="137FAC30" w14:textId="77777777" w:rsidR="004D5547" w:rsidRDefault="00000000">
      <w:pPr>
        <w:spacing w:line="360" w:lineRule="auto"/>
        <w:jc w:val="both"/>
        <w:rPr>
          <w:sz w:val="22"/>
          <w:szCs w:val="22"/>
        </w:rPr>
      </w:pPr>
      <w:r>
        <w:rPr>
          <w:sz w:val="22"/>
          <w:szCs w:val="22"/>
        </w:rPr>
        <w:t>Wykonawca wykona zamówienie w terminie:</w:t>
      </w:r>
    </w:p>
    <w:p w14:paraId="23FD743F" w14:textId="77777777" w:rsidR="004D5547" w:rsidRDefault="00000000">
      <w:pPr>
        <w:pBdr>
          <w:top w:val="nil"/>
          <w:left w:val="nil"/>
          <w:bottom w:val="nil"/>
          <w:right w:val="nil"/>
          <w:between w:val="nil"/>
        </w:pBdr>
        <w:ind w:hanging="2"/>
        <w:jc w:val="both"/>
        <w:rPr>
          <w:color w:val="000000"/>
          <w:sz w:val="22"/>
          <w:szCs w:val="22"/>
        </w:rPr>
      </w:pPr>
      <w:bookmarkStart w:id="5" w:name="_heading=h.mfd0dc7rah5p" w:colFirst="0" w:colLast="0"/>
      <w:bookmarkEnd w:id="5"/>
      <w:r>
        <w:rPr>
          <w:color w:val="000000"/>
          <w:sz w:val="22"/>
          <w:szCs w:val="22"/>
        </w:rPr>
        <w:t xml:space="preserve">Część nr 1: do 30 dni.  „termin dostawy” </w:t>
      </w:r>
      <w:r>
        <w:rPr>
          <w:color w:val="00B050"/>
          <w:sz w:val="22"/>
          <w:szCs w:val="22"/>
        </w:rPr>
        <w:t>stanowi jedno z kryteriów oceny oferty”*</w:t>
      </w:r>
    </w:p>
    <w:p w14:paraId="4D616150" w14:textId="77777777" w:rsidR="004D5547" w:rsidRDefault="00000000">
      <w:pPr>
        <w:pBdr>
          <w:top w:val="nil"/>
          <w:left w:val="nil"/>
          <w:bottom w:val="nil"/>
          <w:right w:val="nil"/>
          <w:between w:val="nil"/>
        </w:pBdr>
        <w:ind w:hanging="2"/>
        <w:jc w:val="both"/>
        <w:rPr>
          <w:color w:val="00B050"/>
          <w:sz w:val="22"/>
          <w:szCs w:val="22"/>
        </w:rPr>
      </w:pPr>
      <w:r>
        <w:rPr>
          <w:color w:val="000000"/>
          <w:sz w:val="22"/>
          <w:szCs w:val="22"/>
        </w:rPr>
        <w:t xml:space="preserve">Część nr 2: do 30 dni.  „termin dostawy” </w:t>
      </w:r>
      <w:r>
        <w:rPr>
          <w:color w:val="00B050"/>
          <w:sz w:val="22"/>
          <w:szCs w:val="22"/>
        </w:rPr>
        <w:t>stanowi jedno z kryteriów oceny oferty”*</w:t>
      </w:r>
    </w:p>
    <w:p w14:paraId="2BDF1E65" w14:textId="77777777" w:rsidR="004D5547" w:rsidRDefault="00000000">
      <w:pPr>
        <w:pBdr>
          <w:top w:val="nil"/>
          <w:left w:val="nil"/>
          <w:bottom w:val="nil"/>
          <w:right w:val="nil"/>
          <w:between w:val="nil"/>
        </w:pBdr>
        <w:ind w:hanging="2"/>
        <w:jc w:val="both"/>
        <w:rPr>
          <w:color w:val="00B050"/>
          <w:sz w:val="22"/>
          <w:szCs w:val="22"/>
        </w:rPr>
      </w:pPr>
      <w:r>
        <w:rPr>
          <w:color w:val="000000"/>
          <w:sz w:val="22"/>
          <w:szCs w:val="22"/>
        </w:rPr>
        <w:t xml:space="preserve">Część nr 3: do 30 dni.  „termin dostawy” </w:t>
      </w:r>
      <w:r>
        <w:rPr>
          <w:color w:val="00B050"/>
          <w:sz w:val="22"/>
          <w:szCs w:val="22"/>
        </w:rPr>
        <w:t>stanowi jedno z kryteriów oceny oferty”*</w:t>
      </w:r>
    </w:p>
    <w:p w14:paraId="299DC47C" w14:textId="77777777" w:rsidR="004D5547" w:rsidRDefault="00000000">
      <w:pPr>
        <w:pBdr>
          <w:top w:val="nil"/>
          <w:left w:val="nil"/>
          <w:bottom w:val="nil"/>
          <w:right w:val="nil"/>
          <w:between w:val="nil"/>
        </w:pBdr>
        <w:ind w:hanging="2"/>
        <w:jc w:val="both"/>
        <w:rPr>
          <w:color w:val="00B050"/>
          <w:sz w:val="22"/>
          <w:szCs w:val="22"/>
        </w:rPr>
      </w:pPr>
      <w:r>
        <w:rPr>
          <w:color w:val="000000"/>
          <w:sz w:val="22"/>
          <w:szCs w:val="22"/>
        </w:rPr>
        <w:t xml:space="preserve">Część nr 4: do 30 dni.  „termin dostawy” </w:t>
      </w:r>
      <w:r>
        <w:rPr>
          <w:color w:val="00B050"/>
          <w:sz w:val="22"/>
          <w:szCs w:val="22"/>
        </w:rPr>
        <w:t>stanowi jedno z kryteriów oceny oferty”*</w:t>
      </w:r>
    </w:p>
    <w:p w14:paraId="2487A0F1" w14:textId="77777777" w:rsidR="004D5547" w:rsidRDefault="004D5547">
      <w:pPr>
        <w:pBdr>
          <w:top w:val="nil"/>
          <w:left w:val="nil"/>
          <w:bottom w:val="nil"/>
          <w:right w:val="nil"/>
          <w:between w:val="nil"/>
        </w:pBdr>
        <w:jc w:val="both"/>
        <w:rPr>
          <w:color w:val="000000"/>
          <w:sz w:val="22"/>
          <w:szCs w:val="22"/>
        </w:rPr>
      </w:pPr>
    </w:p>
    <w:p w14:paraId="0235F381" w14:textId="77777777" w:rsidR="004D5547" w:rsidRDefault="00000000">
      <w:pPr>
        <w:pBdr>
          <w:top w:val="nil"/>
          <w:left w:val="nil"/>
          <w:bottom w:val="nil"/>
          <w:right w:val="nil"/>
          <w:between w:val="nil"/>
        </w:pBdr>
        <w:ind w:hanging="2"/>
        <w:jc w:val="both"/>
        <w:rPr>
          <w:color w:val="000000"/>
          <w:sz w:val="22"/>
          <w:szCs w:val="22"/>
        </w:rPr>
      </w:pPr>
      <w:r>
        <w:rPr>
          <w:color w:val="000000"/>
          <w:sz w:val="22"/>
          <w:szCs w:val="22"/>
        </w:rPr>
        <w:t>od dnia zawarcia umowy lub krótszym jeśli taki zostanie zadeklarowany w ofercie Wykonawcy.</w:t>
      </w:r>
    </w:p>
    <w:p w14:paraId="6ACB46F2" w14:textId="77777777" w:rsidR="004D5547" w:rsidRDefault="00000000">
      <w:pPr>
        <w:pBdr>
          <w:top w:val="nil"/>
          <w:left w:val="nil"/>
          <w:bottom w:val="nil"/>
          <w:right w:val="nil"/>
          <w:between w:val="nil"/>
        </w:pBdr>
        <w:ind w:hanging="2"/>
        <w:rPr>
          <w:b/>
          <w:color w:val="00B050"/>
          <w:sz w:val="22"/>
          <w:szCs w:val="22"/>
        </w:rPr>
      </w:pPr>
      <w:bookmarkStart w:id="6" w:name="_heading=h.3dy6vkm" w:colFirst="0" w:colLast="0"/>
      <w:bookmarkEnd w:id="6"/>
      <w:r>
        <w:rPr>
          <w:b/>
          <w:color w:val="00B050"/>
          <w:sz w:val="22"/>
          <w:szCs w:val="22"/>
        </w:rPr>
        <w:t>*„termin dostawy” stanowi jedno z kryteriów oceny oferty</w:t>
      </w:r>
    </w:p>
    <w:p w14:paraId="136D9CC4"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lastRenderedPageBreak/>
        <w:t>Podstawy wykluczenia</w:t>
      </w:r>
    </w:p>
    <w:p w14:paraId="6F23D681"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Zgodnie z art. 108 ust 1 ustawy PZP z postępowania o udzielenie zamówienia </w:t>
      </w:r>
      <w:r>
        <w:rPr>
          <w:b/>
          <w:color w:val="000000"/>
          <w:sz w:val="22"/>
          <w:szCs w:val="22"/>
        </w:rPr>
        <w:t>wyklucza się wykonawców, w stosunku do których zachodzi którakolwiek z okoliczności wskazanych w niniejszym SWZ</w:t>
      </w:r>
      <w:r>
        <w:rPr>
          <w:color w:val="000000"/>
          <w:sz w:val="22"/>
          <w:szCs w:val="22"/>
        </w:rPr>
        <w:t>:</w:t>
      </w:r>
    </w:p>
    <w:p w14:paraId="4CE901C2" w14:textId="77777777" w:rsidR="004D5547" w:rsidRDefault="00000000">
      <w:pPr>
        <w:numPr>
          <w:ilvl w:val="1"/>
          <w:numId w:val="1"/>
        </w:numPr>
        <w:pBdr>
          <w:top w:val="nil"/>
          <w:left w:val="nil"/>
          <w:bottom w:val="nil"/>
          <w:right w:val="nil"/>
          <w:between w:val="nil"/>
        </w:pBdr>
        <w:spacing w:line="360" w:lineRule="auto"/>
        <w:ind w:left="709" w:hanging="349"/>
        <w:jc w:val="both"/>
        <w:rPr>
          <w:color w:val="000000"/>
          <w:sz w:val="22"/>
          <w:szCs w:val="22"/>
        </w:rPr>
      </w:pPr>
      <w:r>
        <w:rPr>
          <w:color w:val="000000"/>
          <w:sz w:val="22"/>
          <w:szCs w:val="22"/>
        </w:rPr>
        <w:t>będącego osobą fizyczną, którego prawomocnie skazano za przestępstwo:</w:t>
      </w:r>
    </w:p>
    <w:p w14:paraId="21F542B9"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udziału w zorganizowanej grupie przestępczej albo związku mającym na celu popełnienie przestępstwa lub przestępstwa skarbowego, o którym mowa w </w:t>
      </w:r>
      <w:hyperlink r:id="rId11" w:anchor="/document/16798683?unitId=art(258)&amp;cm=DOCUMENT">
        <w:r>
          <w:rPr>
            <w:color w:val="000000"/>
            <w:sz w:val="22"/>
            <w:szCs w:val="22"/>
          </w:rPr>
          <w:t>art. 258</w:t>
        </w:r>
      </w:hyperlink>
      <w:r>
        <w:rPr>
          <w:color w:val="000000"/>
          <w:sz w:val="22"/>
          <w:szCs w:val="22"/>
        </w:rPr>
        <w:t xml:space="preserve"> Kodeksu karnego,</w:t>
      </w:r>
    </w:p>
    <w:p w14:paraId="590D857A"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handlu ludźmi, o którym mowa w </w:t>
      </w:r>
      <w:hyperlink r:id="rId12" w:anchor="/document/16798683?unitId=art(189(a))&amp;cm=DOCUMENT">
        <w:r>
          <w:rPr>
            <w:color w:val="000000"/>
            <w:sz w:val="22"/>
            <w:szCs w:val="22"/>
          </w:rPr>
          <w:t>art. 189a</w:t>
        </w:r>
      </w:hyperlink>
      <w:r>
        <w:rPr>
          <w:color w:val="000000"/>
          <w:sz w:val="22"/>
          <w:szCs w:val="22"/>
        </w:rPr>
        <w:t xml:space="preserve"> Kodeksu karnego,</w:t>
      </w:r>
    </w:p>
    <w:p w14:paraId="76C68417"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w:t>
      </w:r>
    </w:p>
    <w:p w14:paraId="38C66057"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finansowania przestępstwa o charakterze terrorystycznym, o którym mowa w </w:t>
      </w:r>
      <w:hyperlink r:id="rId13" w:anchor="/document/16798683?unitId=art(165(a))&amp;cm=DOCUMENT">
        <w:r>
          <w:rPr>
            <w:color w:val="000000"/>
            <w:sz w:val="22"/>
            <w:szCs w:val="22"/>
          </w:rPr>
          <w:t>art. 165a</w:t>
        </w:r>
      </w:hyperlink>
      <w:r>
        <w:rPr>
          <w:color w:val="000000"/>
          <w:sz w:val="22"/>
          <w:szCs w:val="22"/>
        </w:rPr>
        <w:t xml:space="preserve"> Kodeksu karnego, lub przestępstwo udaremniania lub utrudniania stwierdzenia przestępnego pochodzenia pieniędzy lub ukrywania ich pochodzenia, o którym mowa w </w:t>
      </w:r>
      <w:hyperlink r:id="rId14" w:anchor="/document/16798683?unitId=art(299)&amp;cm=DOCUMENT">
        <w:r>
          <w:rPr>
            <w:color w:val="000000"/>
            <w:sz w:val="22"/>
            <w:szCs w:val="22"/>
          </w:rPr>
          <w:t>art. 299</w:t>
        </w:r>
      </w:hyperlink>
      <w:r>
        <w:rPr>
          <w:color w:val="000000"/>
          <w:sz w:val="22"/>
          <w:szCs w:val="22"/>
        </w:rPr>
        <w:t xml:space="preserve"> Kodeksu karnego,</w:t>
      </w:r>
    </w:p>
    <w:p w14:paraId="2D6AB85B"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o charakterze terrorystycznym, o którym mowa w </w:t>
      </w:r>
      <w:hyperlink r:id="rId15" w:anchor="/document/16798683?unitId=art(115)par(20)&amp;cm=DOCUMENT">
        <w:r>
          <w:rPr>
            <w:color w:val="000000"/>
            <w:sz w:val="22"/>
            <w:szCs w:val="22"/>
          </w:rPr>
          <w:t>art. 115 § 20</w:t>
        </w:r>
      </w:hyperlink>
      <w:r>
        <w:rPr>
          <w:color w:val="000000"/>
          <w:sz w:val="22"/>
          <w:szCs w:val="22"/>
        </w:rPr>
        <w:t xml:space="preserve"> Kodeksu karnego, lub mające na celu popełnienie tego przestępstwa,</w:t>
      </w:r>
    </w:p>
    <w:p w14:paraId="722F5139"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powierzenia wykonywania pracy małoletniemu cudzoziemcowi, o którym mowa w </w:t>
      </w:r>
      <w:hyperlink r:id="rId16" w:anchor="/document/17896506?unitId=art(9)ust(2)&amp;cm=DOCUMENT">
        <w:r>
          <w:rPr>
            <w:color w:val="000000"/>
            <w:sz w:val="22"/>
            <w:szCs w:val="22"/>
          </w:rPr>
          <w:t>art. 9 ust. 2</w:t>
        </w:r>
      </w:hyperlink>
      <w:r>
        <w:rPr>
          <w:color w:val="000000"/>
          <w:sz w:val="22"/>
          <w:szCs w:val="22"/>
        </w:rPr>
        <w:t xml:space="preserve"> ustawy z dnia 15 czerwca 2012 r. o skutkach powierzania wykonywania pracy cudzoziemcom przebywającym wbrew przepisom na terytorium Rzeczypospolitej Polskiej (Dz. U. poz. 769),</w:t>
      </w:r>
    </w:p>
    <w:p w14:paraId="1C4BF391"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przeciwko obrotowi gospodarczemu, o których mowa w </w:t>
      </w:r>
      <w:hyperlink r:id="rId17" w:anchor="/document/16798683?unitId=art(296)&amp;cm=DOCUMENT">
        <w:r>
          <w:rPr>
            <w:color w:val="000000"/>
            <w:sz w:val="22"/>
            <w:szCs w:val="22"/>
          </w:rPr>
          <w:t>art. 296-307</w:t>
        </w:r>
      </w:hyperlink>
      <w:r>
        <w:rPr>
          <w:color w:val="000000"/>
          <w:sz w:val="22"/>
          <w:szCs w:val="22"/>
        </w:rPr>
        <w:t xml:space="preserve"> Kodeksu karnego, przestępstwo oszustwa, o którym mowa w </w:t>
      </w:r>
      <w:hyperlink r:id="rId18" w:anchor="/document/16798683?unitId=art(286)&amp;cm=DOCUMENT">
        <w:r>
          <w:rPr>
            <w:color w:val="000000"/>
            <w:sz w:val="22"/>
            <w:szCs w:val="22"/>
          </w:rPr>
          <w:t>art. 286</w:t>
        </w:r>
      </w:hyperlink>
      <w:r>
        <w:rPr>
          <w:color w:val="000000"/>
          <w:sz w:val="22"/>
          <w:szCs w:val="22"/>
        </w:rPr>
        <w:t xml:space="preserve"> Kodeksu karnego, przestępstwo przeciwko wiarygodności dokumentów, o których mowa w </w:t>
      </w:r>
      <w:hyperlink r:id="rId19" w:anchor="/document/16798683?unitId=art(270)&amp;cm=DOCUMENT">
        <w:r>
          <w:rPr>
            <w:color w:val="000000"/>
            <w:sz w:val="22"/>
            <w:szCs w:val="22"/>
          </w:rPr>
          <w:t>art. 270-277d</w:t>
        </w:r>
      </w:hyperlink>
      <w:r>
        <w:rPr>
          <w:color w:val="000000"/>
          <w:sz w:val="22"/>
          <w:szCs w:val="22"/>
        </w:rPr>
        <w:t xml:space="preserve"> Kodeksu karnego, lub przestępstwo skarbowe,</w:t>
      </w:r>
    </w:p>
    <w:p w14:paraId="28CBBEE5"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o którym mowa w art. 9 ust. 1 i 3 lub art. 10 ustawy z dnia 15 czerwca 2012 r. o skutkach powierzania wykonywania pracy cudzoziemcom przebywającym wbrew przepisom na terytorium Rzeczypospolitej Polskiej</w:t>
      </w:r>
    </w:p>
    <w:p w14:paraId="2B671A07" w14:textId="77777777" w:rsidR="004D5547" w:rsidRDefault="00000000">
      <w:pPr>
        <w:pBdr>
          <w:top w:val="nil"/>
          <w:left w:val="nil"/>
          <w:bottom w:val="nil"/>
          <w:right w:val="nil"/>
          <w:between w:val="nil"/>
        </w:pBdr>
        <w:spacing w:line="360" w:lineRule="auto"/>
        <w:ind w:left="1224"/>
        <w:jc w:val="both"/>
        <w:rPr>
          <w:color w:val="000000"/>
          <w:sz w:val="22"/>
          <w:szCs w:val="22"/>
        </w:rPr>
      </w:pPr>
      <w:r>
        <w:rPr>
          <w:color w:val="000000"/>
          <w:sz w:val="22"/>
          <w:szCs w:val="22"/>
        </w:rPr>
        <w:t>- lub za odpowiedni czyn zabroniony określony w przepisach prawa obcego;</w:t>
      </w:r>
    </w:p>
    <w:p w14:paraId="2D5E5948"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1793F7B9"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w:t>
      </w:r>
      <w:r>
        <w:rPr>
          <w:color w:val="000000"/>
          <w:sz w:val="22"/>
          <w:szCs w:val="22"/>
        </w:rPr>
        <w:lastRenderedPageBreak/>
        <w:t>dokonał płatności należnych podatków, opłat lub składek na ubezpieczenie społeczne lub zdrowotne wraz z odsetkami lub grzywnami lub zawarł wiążące porozumienie w sprawie spłaty tych należności;</w:t>
      </w:r>
    </w:p>
    <w:p w14:paraId="22934282"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wobec którego prawomocnie orzeczono zakaz ubiegania się o zamówienia publiczne;</w:t>
      </w:r>
    </w:p>
    <w:p w14:paraId="066B47F4"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jeżeli zamawiający może stwierdzić, na podstawie wiarygodnych przesłanek, że wykonawca zawarł z innymi wykonawcami porozumienie mające na celu zakłócenie konkurencji, w szczególności jeżeli należąc do tej samej grupy kapitałowej w rozumieniu </w:t>
      </w:r>
      <w:hyperlink r:id="rId20" w:anchor="/document/17337528?cm=DOCUMENT">
        <w:r>
          <w:rPr>
            <w:color w:val="000000"/>
            <w:sz w:val="22"/>
            <w:szCs w:val="22"/>
          </w:rPr>
          <w:t>ustawy</w:t>
        </w:r>
      </w:hyperlink>
      <w:r>
        <w:rPr>
          <w:color w:val="000000"/>
          <w:sz w:val="22"/>
          <w:szCs w:val="22"/>
        </w:rPr>
        <w:t xml:space="preserve"> z dnia 16 lutego 2007 r. o ochronie konkurencji i konsumentów, złożyli odrębne oferty, oferty częściowe lub wnioski o dopuszczenie do udziału w postępowaniu, chyba że wykażą, że przygotowali te oferty lub wnioski niezależnie od siebie;</w:t>
      </w:r>
    </w:p>
    <w:p w14:paraId="5CB3FD22"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jeżeli, w przypadkach, o których mowa w art. 85 ust. 1 </w:t>
      </w:r>
      <w:proofErr w:type="spellStart"/>
      <w:r>
        <w:rPr>
          <w:color w:val="000000"/>
          <w:sz w:val="22"/>
          <w:szCs w:val="22"/>
        </w:rPr>
        <w:t>pzp</w:t>
      </w:r>
      <w:proofErr w:type="spellEnd"/>
      <w:r>
        <w:rPr>
          <w:color w:val="000000"/>
          <w:sz w:val="22"/>
          <w:szCs w:val="22"/>
        </w:rPr>
        <w:t xml:space="preserve">, doszło do zakłócenia konkurencji wynikającego z wcześniejszego zaangażowania tego wykonawcy lub podmiotu, który należy z wykonawcą do tej samej grupy kapitałowej w rozumieniu </w:t>
      </w:r>
      <w:hyperlink r:id="rId21" w:anchor="/document/17337528?cm=DOCUMENT">
        <w:r>
          <w:rPr>
            <w:color w:val="000000"/>
            <w:sz w:val="22"/>
            <w:szCs w:val="22"/>
          </w:rPr>
          <w:t>ustawy</w:t>
        </w:r>
      </w:hyperlink>
      <w:r>
        <w:rPr>
          <w:color w:val="000000"/>
          <w:sz w:val="22"/>
          <w:szCs w:val="22"/>
        </w:rPr>
        <w:t xml:space="preserve"> z dnia 16 lutego 2007 r. o ochronie konkurencji i konsumentów, chyba że spowodowane tym zakłócenie konkurencji może być wyeliminowane w inny sposób niż przez wykluczenie wykonawcy z udziału w postępowaniu o udzielenie zamówienia.</w:t>
      </w:r>
    </w:p>
    <w:p w14:paraId="0002E29D"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Wykonawca może zostać wykluczony przez zamawiającego na każdym etapie postępowania o udzielenie zamówienia.</w:t>
      </w:r>
    </w:p>
    <w:p w14:paraId="09BC4BAC"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b/>
          <w:color w:val="000000"/>
          <w:sz w:val="22"/>
          <w:szCs w:val="22"/>
        </w:rPr>
        <w:t>Wykonawca nie podlega wykluczeniu</w:t>
      </w:r>
      <w:r>
        <w:rPr>
          <w:color w:val="000000"/>
          <w:sz w:val="22"/>
          <w:szCs w:val="22"/>
        </w:rPr>
        <w:t xml:space="preserve"> w okolicznościach określonych w ust. 1 pkt 1, 2, 5  jeżeli udowodni zamawiającemu, że spełnił łącznie następujące przesłanki:</w:t>
      </w:r>
    </w:p>
    <w:p w14:paraId="17AFC687"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naprawił lub zobowiązał się do naprawienia szkody wyrządzonej przestępstwem, wykroczeniem lub swoim nieprawidłowym postępowaniem, w tym poprzez zadośćuczynienie pieniężne;</w:t>
      </w:r>
    </w:p>
    <w:p w14:paraId="4D5FDD77"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wyczerpująco wyjaśnił fakty i okoliczności związane z przestępstwem, wykroczeniem lub swoim nieprawidłowym postępowaniem oraz spowodowanymi przez nie szkodami, aktywnie współpracując odpowiednio z właściwymi organami, w tym organami ścigania, lub zamawiającym;</w:t>
      </w:r>
    </w:p>
    <w:p w14:paraId="71BFF658" w14:textId="77777777" w:rsidR="004D5547" w:rsidRDefault="00000000">
      <w:pPr>
        <w:numPr>
          <w:ilvl w:val="1"/>
          <w:numId w:val="1"/>
        </w:numPr>
        <w:pBdr>
          <w:top w:val="nil"/>
          <w:left w:val="nil"/>
          <w:bottom w:val="nil"/>
          <w:right w:val="nil"/>
          <w:between w:val="nil"/>
        </w:pBdr>
        <w:spacing w:line="360" w:lineRule="auto"/>
        <w:jc w:val="both"/>
        <w:rPr>
          <w:rFonts w:ascii="Arial" w:eastAsia="Arial" w:hAnsi="Arial" w:cs="Arial"/>
          <w:color w:val="000000"/>
          <w:sz w:val="22"/>
          <w:szCs w:val="22"/>
        </w:rPr>
      </w:pPr>
      <w:r>
        <w:rPr>
          <w:color w:val="000000"/>
          <w:sz w:val="22"/>
          <w:szCs w:val="22"/>
        </w:rPr>
        <w:t>podjął konkretne środki techniczne, organizacyjne i kadrowe, odpowiednie dla zapobiegania dalszym przestępstwom, wykroczeniom lub nieprawidłowemu postępowaniu, w szczególności:</w:t>
      </w:r>
    </w:p>
    <w:p w14:paraId="6C5A7F2F"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zerwał wszelkie powiązania z osobami lub podmiotami odpowiedzialnymi za nieprawidłowe postępowanie wykonawcy,</w:t>
      </w:r>
    </w:p>
    <w:p w14:paraId="66CE1998"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zreorganizował personel,</w:t>
      </w:r>
    </w:p>
    <w:p w14:paraId="0BB8CF3D"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wdrożył system sprawozdawczości i kontroli,</w:t>
      </w:r>
    </w:p>
    <w:p w14:paraId="4BF303AB"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utworzył struktury audytu wewnętrznego do monitorowania przestrzegania przepisów, wewnętrznych regulacji lub standardów,</w:t>
      </w:r>
    </w:p>
    <w:p w14:paraId="44E08CEA" w14:textId="77777777" w:rsidR="004D5547" w:rsidRDefault="00000000">
      <w:pPr>
        <w:numPr>
          <w:ilvl w:val="2"/>
          <w:numId w:val="1"/>
        </w:numPr>
        <w:pBdr>
          <w:top w:val="nil"/>
          <w:left w:val="nil"/>
          <w:bottom w:val="nil"/>
          <w:right w:val="nil"/>
          <w:between w:val="nil"/>
        </w:pBdr>
        <w:spacing w:line="360" w:lineRule="auto"/>
        <w:jc w:val="both"/>
        <w:rPr>
          <w:color w:val="000000"/>
          <w:sz w:val="22"/>
          <w:szCs w:val="22"/>
        </w:rPr>
      </w:pPr>
      <w:r>
        <w:rPr>
          <w:color w:val="000000"/>
          <w:sz w:val="22"/>
          <w:szCs w:val="22"/>
        </w:rPr>
        <w:t>wprowadził wewnętrzne regulacje dotyczące odpowiedzialności i odszkodowań za nieprzestrzeganie przepisów, wewnętrznych regulacji lub standardów.</w:t>
      </w:r>
    </w:p>
    <w:p w14:paraId="758AC605"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lastRenderedPageBreak/>
        <w:t>Zamawiający ocenia, czy podjęte przez wykonawcę czynności, o których mowa w ust. 3, są wystarczające do wykazania jego rzetelności, uwzględniając wagę i szczególne okoliczności czynu wykonawcy. Jeżeli podjęte przez wykonawcę czynności, o których mowa w ust. 3, nie są wystarczające do wykazania jego rzetelności, zamawiający wyklucza wykonawcę.</w:t>
      </w:r>
    </w:p>
    <w:p w14:paraId="67DBA5ED"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Wykluczenie wykonawcy następuje:</w:t>
      </w:r>
    </w:p>
    <w:p w14:paraId="70795587"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 przypadkach, o których mowa w ust. 1 pkt 1 lit. a - g oraz pkt 2 na okres 5 lat od uprawomocnienia się wyroku potwierdzającego zaistnienie jednej z podstaw wykluczenia, chyba że w tym wyroku został określony inny okres wykluczenia;</w:t>
      </w:r>
    </w:p>
    <w:p w14:paraId="79D3137A"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 przypadkach, o których mowa w ust. 1 pkt 1 lit h i pkt 2, gdy osoba, o której mowa w tych przepisach została skazana za przestępstwo, o którym mowa w ust. 1 pkt 1 lit. h – na okres 3 lat od dnia uprawomocnienia się odpowiednio wyroku potwierdzającego zaistnienie jednej z podstaw wykluczenia lub zaistnienia zdarzenia będącego podstawą wykluczenia, chyba że w wyroku został określony inny okres wykluczenia.</w:t>
      </w:r>
    </w:p>
    <w:p w14:paraId="319F1DD7"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 przypadku, o którym mowa w ust. 1 pkt 4, na okres, na jaki został prawomocnie orzeczony zakaz ubiegania się o zamówienia publiczne;</w:t>
      </w:r>
    </w:p>
    <w:p w14:paraId="404897F3"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 przypadkach, o których mowa w ust. 1 pkt 5 na okres 3 lat od zaistnienia zdarzenia będącego podstawą wykluczenia;</w:t>
      </w:r>
    </w:p>
    <w:p w14:paraId="3BFA0CC2"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w przypadkach, o których mowa w ust. 1 pkt 6 w postępowaniu o udzielenie zamówienia, w którym zaistniało zdarzenie będące podstawą wykluczenia.</w:t>
      </w:r>
    </w:p>
    <w:p w14:paraId="02C85342" w14:textId="77777777" w:rsidR="004D5547" w:rsidRDefault="00000000">
      <w:pPr>
        <w:numPr>
          <w:ilvl w:val="0"/>
          <w:numId w:val="1"/>
        </w:numPr>
        <w:pBdr>
          <w:top w:val="nil"/>
          <w:left w:val="nil"/>
          <w:bottom w:val="nil"/>
          <w:right w:val="nil"/>
          <w:between w:val="nil"/>
        </w:pBdr>
        <w:spacing w:line="360" w:lineRule="auto"/>
        <w:jc w:val="both"/>
        <w:rPr>
          <w:b/>
          <w:color w:val="000000"/>
          <w:sz w:val="22"/>
          <w:szCs w:val="22"/>
        </w:rPr>
      </w:pPr>
      <w:r>
        <w:rPr>
          <w:b/>
          <w:color w:val="000000"/>
          <w:sz w:val="22"/>
          <w:szCs w:val="22"/>
        </w:rPr>
        <w:t xml:space="preserve">Zamawiający nie stosuje podstaw wykluczenia, o których mowa w art. 109 </w:t>
      </w:r>
      <w:proofErr w:type="spellStart"/>
      <w:r>
        <w:rPr>
          <w:b/>
          <w:color w:val="000000"/>
          <w:sz w:val="22"/>
          <w:szCs w:val="22"/>
        </w:rPr>
        <w:t>pzp</w:t>
      </w:r>
      <w:proofErr w:type="spellEnd"/>
    </w:p>
    <w:p w14:paraId="5A2ECA37"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W przypadku wykonawców wspólnie ubiegających się o udzielenie zamówienia żaden z nich nie może podlegać wykluczeniu z postępowania.</w:t>
      </w:r>
    </w:p>
    <w:p w14:paraId="50108583"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Wykonawca nie może być́ objęty zakazem, o którym mowa w art. 5k ust. 1 Rozporządzenia Rady (UE) nr 833/2014 z dnia 31 lipca 2014 r. dotyczącego środków ograniczających w związku z działaniami Rosji destabilizującymi sytuację na Ukrainie (Dz. U. UE. L. z 2014 r. Nr 229, str. 1 z </w:t>
      </w:r>
      <w:proofErr w:type="spellStart"/>
      <w:r>
        <w:rPr>
          <w:color w:val="000000"/>
          <w:sz w:val="22"/>
          <w:szCs w:val="22"/>
        </w:rPr>
        <w:t>późn</w:t>
      </w:r>
      <w:proofErr w:type="spellEnd"/>
      <w:r>
        <w:rPr>
          <w:color w:val="000000"/>
          <w:sz w:val="22"/>
          <w:szCs w:val="22"/>
        </w:rPr>
        <w:t xml:space="preserve">. zm.) zgodnie z którym zakazuje </w:t>
      </w:r>
      <w:proofErr w:type="spellStart"/>
      <w:r>
        <w:rPr>
          <w:color w:val="000000"/>
          <w:sz w:val="22"/>
          <w:szCs w:val="22"/>
        </w:rPr>
        <w:t>sie</w:t>
      </w:r>
      <w:proofErr w:type="spellEnd"/>
      <w:r>
        <w:rPr>
          <w:color w:val="000000"/>
          <w:sz w:val="22"/>
          <w:szCs w:val="22"/>
        </w:rPr>
        <w:t xml:space="preserve">̨ udzielania zamówień́ na rzecz lub z udziałem: </w:t>
      </w:r>
    </w:p>
    <w:p w14:paraId="24DEC1CB" w14:textId="77777777" w:rsidR="004D5547" w:rsidRDefault="00000000">
      <w:pPr>
        <w:numPr>
          <w:ilvl w:val="1"/>
          <w:numId w:val="30"/>
        </w:numPr>
        <w:pBdr>
          <w:top w:val="nil"/>
          <w:left w:val="nil"/>
          <w:bottom w:val="nil"/>
          <w:right w:val="nil"/>
          <w:between w:val="nil"/>
        </w:pBdr>
        <w:spacing w:line="360" w:lineRule="auto"/>
        <w:jc w:val="both"/>
        <w:rPr>
          <w:color w:val="000000"/>
          <w:sz w:val="22"/>
          <w:szCs w:val="22"/>
        </w:rPr>
      </w:pPr>
      <w:r>
        <w:rPr>
          <w:color w:val="000000"/>
          <w:sz w:val="22"/>
          <w:szCs w:val="22"/>
        </w:rPr>
        <w:t xml:space="preserve">obywateli rosyjskich lub osób fizycznych lub prawnych, podmiotów lub organów z siedzibą w Rosji; </w:t>
      </w:r>
    </w:p>
    <w:p w14:paraId="10BD3C00" w14:textId="77777777" w:rsidR="004D5547" w:rsidRDefault="00000000">
      <w:pPr>
        <w:numPr>
          <w:ilvl w:val="1"/>
          <w:numId w:val="30"/>
        </w:numPr>
        <w:pBdr>
          <w:top w:val="nil"/>
          <w:left w:val="nil"/>
          <w:bottom w:val="nil"/>
          <w:right w:val="nil"/>
          <w:between w:val="nil"/>
        </w:pBdr>
        <w:spacing w:line="360" w:lineRule="auto"/>
        <w:jc w:val="both"/>
        <w:rPr>
          <w:color w:val="000000"/>
          <w:sz w:val="22"/>
          <w:szCs w:val="22"/>
        </w:rPr>
      </w:pPr>
      <w:r>
        <w:rPr>
          <w:color w:val="000000"/>
          <w:sz w:val="22"/>
          <w:szCs w:val="22"/>
        </w:rPr>
        <w:t xml:space="preserve">osób prawnych, podmiotów lub organów, do których prawa własności bezpośrednio lub pośrednio w ponad 50 % należą̨ do podmiotu, o którym mowa w lit. a) niniejszego ustępu; lub </w:t>
      </w:r>
    </w:p>
    <w:p w14:paraId="46B388C4" w14:textId="77777777" w:rsidR="004D5547" w:rsidRDefault="00000000">
      <w:pPr>
        <w:numPr>
          <w:ilvl w:val="1"/>
          <w:numId w:val="30"/>
        </w:numPr>
        <w:pBdr>
          <w:top w:val="nil"/>
          <w:left w:val="nil"/>
          <w:bottom w:val="nil"/>
          <w:right w:val="nil"/>
          <w:between w:val="nil"/>
        </w:pBdr>
        <w:spacing w:line="360" w:lineRule="auto"/>
        <w:jc w:val="both"/>
        <w:rPr>
          <w:color w:val="000000"/>
          <w:sz w:val="22"/>
          <w:szCs w:val="22"/>
        </w:rPr>
      </w:pPr>
      <w:r>
        <w:rPr>
          <w:color w:val="000000"/>
          <w:sz w:val="22"/>
          <w:szCs w:val="22"/>
        </w:rPr>
        <w:t xml:space="preserve">osób fizycznych lub prawnych, podmiotów lub organów działających w imieniu lub pod kierunkiem podmiotu, o którym mowa w lit. a) lub b) niniejszego ustępu, </w:t>
      </w:r>
    </w:p>
    <w:p w14:paraId="7092ACF4" w14:textId="77777777" w:rsidR="004D5547" w:rsidRDefault="00000000">
      <w:pPr>
        <w:spacing w:line="360" w:lineRule="auto"/>
        <w:ind w:left="360"/>
        <w:jc w:val="both"/>
        <w:rPr>
          <w:sz w:val="22"/>
          <w:szCs w:val="22"/>
        </w:rPr>
      </w:pPr>
      <w:r>
        <w:rPr>
          <w:sz w:val="22"/>
          <w:szCs w:val="22"/>
        </w:rPr>
        <w:t xml:space="preserve">- w tym podwykonawców, dostawców lub podmiotów, na których zdolności polega się w rozumieniu dyrektyw w sprawie zamówień publicznych, w przypadku gdy przypada na nich ponad 10 % wartości zamówienia. </w:t>
      </w:r>
    </w:p>
    <w:p w14:paraId="4602001B" w14:textId="77777777" w:rsidR="004D5547" w:rsidRDefault="004D5547">
      <w:pPr>
        <w:spacing w:line="360" w:lineRule="auto"/>
        <w:ind w:left="360"/>
        <w:jc w:val="both"/>
        <w:rPr>
          <w:sz w:val="22"/>
          <w:szCs w:val="22"/>
        </w:rPr>
      </w:pPr>
    </w:p>
    <w:p w14:paraId="55CAE233"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Stosownie do art. 7 ust. 1 ustawy z dnia 13 kwietnia 2022 r. o szczególnych rozwiązaniach w zakresie przeciwdziałania wspieraniu agresji na Ukrainę̨ oraz służących ochronie bezpieczeństwa narodowego (Dz.U. poz. 835) Zamawiający wykluczy wykonawcę̨: </w:t>
      </w:r>
    </w:p>
    <w:p w14:paraId="6354A8EC"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lastRenderedPageBreak/>
        <w:t xml:space="preserve">wymienionego w wykazach określonych w Rozporządzeniu Rady (WE) nr 765/2006 z dnia 18 maja 2006 r. dotyczące środków ograniczających w związku z sytuacją na Białorusi (Dz. U. UE. L. z 2006 r. Nr 134, str. 1 z </w:t>
      </w:r>
      <w:proofErr w:type="spellStart"/>
      <w:r>
        <w:rPr>
          <w:color w:val="000000"/>
          <w:sz w:val="22"/>
          <w:szCs w:val="22"/>
        </w:rPr>
        <w:t>późn</w:t>
      </w:r>
      <w:proofErr w:type="spellEnd"/>
      <w:r>
        <w:rPr>
          <w:color w:val="000000"/>
          <w:sz w:val="22"/>
          <w:szCs w:val="22"/>
        </w:rPr>
        <w:t xml:space="preserve">. zm.) i Rozporządzeniu Rady (UE) nr 269/2014 z dnia 17 marca 2014 r. w sprawie środków ograniczających w odniesieniu do działań́ podważających integralność́ terytorialną, suwerenność́ i niezależność́ Ukrainy lub im zagrażających (Dz. U. UE. L. z 2014 r. Nr 78, str. 6 z </w:t>
      </w:r>
      <w:proofErr w:type="spellStart"/>
      <w:r>
        <w:rPr>
          <w:color w:val="000000"/>
          <w:sz w:val="22"/>
          <w:szCs w:val="22"/>
        </w:rPr>
        <w:t>późn</w:t>
      </w:r>
      <w:proofErr w:type="spellEnd"/>
      <w:r>
        <w:rPr>
          <w:color w:val="000000"/>
          <w:sz w:val="22"/>
          <w:szCs w:val="22"/>
        </w:rPr>
        <w:t xml:space="preserve">. zm.) albo wpisanego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w:t>
      </w:r>
    </w:p>
    <w:p w14:paraId="41E1633D"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wykonawcę̨,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będącą takim beneficjentem rzeczywistym od dnia 24 lutego 2022 r., o ile została wpisana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w:t>
      </w:r>
    </w:p>
    <w:p w14:paraId="7EA8FE83" w14:textId="77777777" w:rsidR="004D5547" w:rsidRDefault="00000000">
      <w:pPr>
        <w:numPr>
          <w:ilvl w:val="1"/>
          <w:numId w:val="1"/>
        </w:numPr>
        <w:pBdr>
          <w:top w:val="nil"/>
          <w:left w:val="nil"/>
          <w:bottom w:val="nil"/>
          <w:right w:val="nil"/>
          <w:between w:val="nil"/>
        </w:pBdr>
        <w:spacing w:line="360" w:lineRule="auto"/>
        <w:jc w:val="both"/>
        <w:rPr>
          <w:color w:val="000000"/>
          <w:sz w:val="22"/>
          <w:szCs w:val="22"/>
        </w:rPr>
      </w:pPr>
      <w:r>
        <w:rPr>
          <w:color w:val="000000"/>
          <w:sz w:val="22"/>
          <w:szCs w:val="22"/>
        </w:rPr>
        <w:t xml:space="preserve">wykonawcę̨, którego jednostką dominującą w rozumieniu art. 3 ust. 1 pkt 37 ustawy z dnia 29 września 1994 r. o rachunkowości (Dz. U. z 2021 r. poz. 217, 2105 i 2106) jest podmiot wymieniony w wykazach określonych w rozporządzeniu 765/2006 i rozporządzeniu 269/2014 albo wpisany na listę̨ lub będący taką jednostką dominującą̨ od dnia 24 lutego 2022 r., o ile został wpisany na </w:t>
      </w:r>
      <w:proofErr w:type="spellStart"/>
      <w:r>
        <w:rPr>
          <w:color w:val="000000"/>
          <w:sz w:val="22"/>
          <w:szCs w:val="22"/>
        </w:rPr>
        <w:t>liste</w:t>
      </w:r>
      <w:proofErr w:type="spellEnd"/>
      <w:r>
        <w:rPr>
          <w:color w:val="000000"/>
          <w:sz w:val="22"/>
          <w:szCs w:val="22"/>
        </w:rPr>
        <w:t xml:space="preserve">̨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w:t>
      </w:r>
    </w:p>
    <w:p w14:paraId="3438E240" w14:textId="77777777" w:rsidR="004D5547" w:rsidRDefault="00000000">
      <w:pPr>
        <w:numPr>
          <w:ilvl w:val="0"/>
          <w:numId w:val="1"/>
        </w:numPr>
        <w:pBdr>
          <w:top w:val="nil"/>
          <w:left w:val="nil"/>
          <w:bottom w:val="nil"/>
          <w:right w:val="nil"/>
          <w:between w:val="nil"/>
        </w:pBdr>
        <w:spacing w:line="360" w:lineRule="auto"/>
        <w:jc w:val="both"/>
        <w:rPr>
          <w:color w:val="000000"/>
          <w:sz w:val="22"/>
          <w:szCs w:val="22"/>
        </w:rPr>
      </w:pPr>
      <w:r>
        <w:rPr>
          <w:color w:val="000000"/>
          <w:sz w:val="22"/>
          <w:szCs w:val="22"/>
        </w:rPr>
        <w:t>Wykluczenie, o którym mowa w ust. 9 następuje na okres trwania okoliczności, o których mowa w ust. 9 pkt 1-3.</w:t>
      </w:r>
    </w:p>
    <w:p w14:paraId="054C7211"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Informacja o warunkach udziału w postępowaniu</w:t>
      </w:r>
    </w:p>
    <w:p w14:paraId="60C0AE38" w14:textId="77777777" w:rsidR="004D5547" w:rsidRDefault="00000000">
      <w:pPr>
        <w:numPr>
          <w:ilvl w:val="0"/>
          <w:numId w:val="4"/>
        </w:numPr>
        <w:pBdr>
          <w:top w:val="nil"/>
          <w:left w:val="nil"/>
          <w:bottom w:val="nil"/>
          <w:right w:val="nil"/>
          <w:between w:val="nil"/>
        </w:pBdr>
        <w:spacing w:line="360" w:lineRule="auto"/>
        <w:jc w:val="both"/>
        <w:rPr>
          <w:color w:val="000000"/>
          <w:sz w:val="22"/>
          <w:szCs w:val="22"/>
        </w:rPr>
      </w:pPr>
      <w:r>
        <w:rPr>
          <w:color w:val="000000"/>
          <w:sz w:val="22"/>
          <w:szCs w:val="22"/>
        </w:rPr>
        <w:t>O udzielenie zamówienia mogą ubiegać się wykonawcy spełniający warunki dotyczące:</w:t>
      </w:r>
    </w:p>
    <w:p w14:paraId="5AE89573" w14:textId="77777777" w:rsidR="004D5547" w:rsidRDefault="00000000">
      <w:pPr>
        <w:numPr>
          <w:ilvl w:val="1"/>
          <w:numId w:val="4"/>
        </w:numPr>
        <w:pBdr>
          <w:top w:val="nil"/>
          <w:left w:val="nil"/>
          <w:bottom w:val="nil"/>
          <w:right w:val="nil"/>
          <w:between w:val="nil"/>
        </w:pBdr>
        <w:spacing w:line="360" w:lineRule="auto"/>
        <w:jc w:val="both"/>
        <w:rPr>
          <w:color w:val="000000"/>
          <w:sz w:val="22"/>
          <w:szCs w:val="22"/>
        </w:rPr>
      </w:pPr>
      <w:r>
        <w:rPr>
          <w:color w:val="000000"/>
          <w:sz w:val="22"/>
          <w:szCs w:val="22"/>
        </w:rPr>
        <w:t>zdolności do występowania w obrocie gospodarczym</w:t>
      </w:r>
    </w:p>
    <w:p w14:paraId="27BA4754" w14:textId="77777777" w:rsidR="004D5547" w:rsidRDefault="00000000">
      <w:pPr>
        <w:pBdr>
          <w:top w:val="nil"/>
          <w:left w:val="nil"/>
          <w:bottom w:val="nil"/>
          <w:right w:val="nil"/>
          <w:between w:val="nil"/>
        </w:pBdr>
        <w:spacing w:line="360" w:lineRule="auto"/>
        <w:ind w:left="792"/>
        <w:jc w:val="both"/>
        <w:rPr>
          <w:i/>
          <w:color w:val="000000"/>
          <w:sz w:val="22"/>
          <w:szCs w:val="22"/>
        </w:rPr>
      </w:pPr>
      <w:r>
        <w:rPr>
          <w:i/>
          <w:color w:val="000000"/>
          <w:sz w:val="22"/>
          <w:szCs w:val="22"/>
        </w:rPr>
        <w:t>Zamawiający nie określa warunków w tym zakresie</w:t>
      </w:r>
    </w:p>
    <w:p w14:paraId="304F203B" w14:textId="77777777" w:rsidR="004D5547" w:rsidRDefault="004D5547">
      <w:pPr>
        <w:pBdr>
          <w:top w:val="nil"/>
          <w:left w:val="nil"/>
          <w:bottom w:val="nil"/>
          <w:right w:val="nil"/>
          <w:between w:val="nil"/>
        </w:pBdr>
        <w:spacing w:line="360" w:lineRule="auto"/>
        <w:ind w:left="792"/>
        <w:jc w:val="both"/>
        <w:rPr>
          <w:i/>
          <w:color w:val="000000"/>
          <w:sz w:val="22"/>
          <w:szCs w:val="22"/>
        </w:rPr>
      </w:pPr>
    </w:p>
    <w:p w14:paraId="6694528B" w14:textId="77777777" w:rsidR="004D5547" w:rsidRDefault="00000000">
      <w:pPr>
        <w:numPr>
          <w:ilvl w:val="1"/>
          <w:numId w:val="4"/>
        </w:numPr>
        <w:pBdr>
          <w:top w:val="nil"/>
          <w:left w:val="nil"/>
          <w:bottom w:val="nil"/>
          <w:right w:val="nil"/>
          <w:between w:val="nil"/>
        </w:pBdr>
        <w:spacing w:line="360" w:lineRule="auto"/>
        <w:jc w:val="both"/>
        <w:rPr>
          <w:color w:val="000000"/>
          <w:sz w:val="22"/>
          <w:szCs w:val="22"/>
        </w:rPr>
      </w:pPr>
      <w:r>
        <w:rPr>
          <w:color w:val="000000"/>
          <w:sz w:val="22"/>
          <w:szCs w:val="22"/>
        </w:rPr>
        <w:t>uprawnień do prowadzenia określonej działalności gospodarczej lub zawodowej, o ile wynika to z odrębnych przepisów</w:t>
      </w:r>
    </w:p>
    <w:p w14:paraId="632F99E7" w14:textId="77777777" w:rsidR="004D5547" w:rsidRDefault="00000000">
      <w:pPr>
        <w:pBdr>
          <w:top w:val="nil"/>
          <w:left w:val="nil"/>
          <w:bottom w:val="nil"/>
          <w:right w:val="nil"/>
          <w:between w:val="nil"/>
        </w:pBdr>
        <w:spacing w:line="360" w:lineRule="auto"/>
        <w:ind w:left="792"/>
        <w:jc w:val="both"/>
        <w:rPr>
          <w:color w:val="000000"/>
          <w:sz w:val="22"/>
          <w:szCs w:val="22"/>
        </w:rPr>
      </w:pPr>
      <w:r>
        <w:rPr>
          <w:i/>
          <w:color w:val="000000"/>
          <w:sz w:val="22"/>
          <w:szCs w:val="22"/>
        </w:rPr>
        <w:t>Zamawiający nie określa warunków w tym zakresie</w:t>
      </w:r>
    </w:p>
    <w:p w14:paraId="343012FA" w14:textId="77777777" w:rsidR="004D5547" w:rsidRDefault="004D5547">
      <w:pPr>
        <w:pBdr>
          <w:top w:val="nil"/>
          <w:left w:val="nil"/>
          <w:bottom w:val="nil"/>
          <w:right w:val="nil"/>
          <w:between w:val="nil"/>
        </w:pBdr>
        <w:spacing w:line="360" w:lineRule="auto"/>
        <w:ind w:left="792"/>
        <w:jc w:val="both"/>
        <w:rPr>
          <w:color w:val="000000"/>
          <w:sz w:val="22"/>
          <w:szCs w:val="22"/>
        </w:rPr>
      </w:pPr>
    </w:p>
    <w:p w14:paraId="3354D56A" w14:textId="77777777" w:rsidR="004D5547" w:rsidRDefault="00000000">
      <w:pPr>
        <w:numPr>
          <w:ilvl w:val="1"/>
          <w:numId w:val="4"/>
        </w:numPr>
        <w:pBdr>
          <w:top w:val="nil"/>
          <w:left w:val="nil"/>
          <w:bottom w:val="nil"/>
          <w:right w:val="nil"/>
          <w:between w:val="nil"/>
        </w:pBdr>
        <w:spacing w:line="360" w:lineRule="auto"/>
        <w:jc w:val="both"/>
        <w:rPr>
          <w:color w:val="000000"/>
          <w:sz w:val="22"/>
          <w:szCs w:val="22"/>
        </w:rPr>
      </w:pPr>
      <w:r>
        <w:rPr>
          <w:color w:val="000000"/>
          <w:sz w:val="22"/>
          <w:szCs w:val="22"/>
        </w:rPr>
        <w:t>sytuacji ekonomicznej lub finansowej</w:t>
      </w:r>
    </w:p>
    <w:p w14:paraId="588C201E" w14:textId="77777777" w:rsidR="004D5547" w:rsidRDefault="00000000">
      <w:pPr>
        <w:pBdr>
          <w:top w:val="nil"/>
          <w:left w:val="nil"/>
          <w:bottom w:val="nil"/>
          <w:right w:val="nil"/>
          <w:between w:val="nil"/>
        </w:pBdr>
        <w:spacing w:line="360" w:lineRule="auto"/>
        <w:ind w:left="792"/>
        <w:jc w:val="both"/>
        <w:rPr>
          <w:color w:val="000000"/>
          <w:sz w:val="22"/>
          <w:szCs w:val="22"/>
        </w:rPr>
      </w:pPr>
      <w:r>
        <w:rPr>
          <w:i/>
          <w:color w:val="000000"/>
          <w:sz w:val="22"/>
          <w:szCs w:val="22"/>
        </w:rPr>
        <w:t>Zamawiający nie określa warunków w tym zakresie</w:t>
      </w:r>
    </w:p>
    <w:p w14:paraId="12B90C39" w14:textId="77777777" w:rsidR="004D5547" w:rsidRDefault="004D5547">
      <w:pPr>
        <w:pBdr>
          <w:top w:val="nil"/>
          <w:left w:val="nil"/>
          <w:bottom w:val="nil"/>
          <w:right w:val="nil"/>
          <w:between w:val="nil"/>
        </w:pBdr>
        <w:spacing w:line="360" w:lineRule="auto"/>
        <w:ind w:left="792"/>
        <w:jc w:val="both"/>
        <w:rPr>
          <w:color w:val="000000"/>
          <w:sz w:val="22"/>
          <w:szCs w:val="22"/>
        </w:rPr>
      </w:pPr>
    </w:p>
    <w:p w14:paraId="60169AB5" w14:textId="77777777" w:rsidR="004D5547" w:rsidRDefault="00000000">
      <w:pPr>
        <w:numPr>
          <w:ilvl w:val="1"/>
          <w:numId w:val="4"/>
        </w:numPr>
        <w:pBdr>
          <w:top w:val="nil"/>
          <w:left w:val="nil"/>
          <w:bottom w:val="nil"/>
          <w:right w:val="nil"/>
          <w:between w:val="nil"/>
        </w:pBdr>
        <w:spacing w:line="360" w:lineRule="auto"/>
        <w:jc w:val="both"/>
        <w:rPr>
          <w:color w:val="000000"/>
          <w:sz w:val="22"/>
          <w:szCs w:val="22"/>
        </w:rPr>
      </w:pPr>
      <w:r>
        <w:rPr>
          <w:color w:val="000000"/>
          <w:sz w:val="22"/>
          <w:szCs w:val="22"/>
        </w:rPr>
        <w:lastRenderedPageBreak/>
        <w:t>zdolności technicznej lub zawodowej</w:t>
      </w:r>
    </w:p>
    <w:p w14:paraId="5E39EDD7" w14:textId="77777777" w:rsidR="004D5547" w:rsidRDefault="00000000">
      <w:pPr>
        <w:pBdr>
          <w:top w:val="nil"/>
          <w:left w:val="nil"/>
          <w:bottom w:val="nil"/>
          <w:right w:val="nil"/>
          <w:between w:val="nil"/>
        </w:pBdr>
        <w:spacing w:line="360" w:lineRule="auto"/>
        <w:ind w:left="792"/>
        <w:jc w:val="both"/>
        <w:rPr>
          <w:color w:val="000000"/>
          <w:sz w:val="22"/>
          <w:szCs w:val="22"/>
        </w:rPr>
      </w:pPr>
      <w:r>
        <w:rPr>
          <w:i/>
          <w:color w:val="000000"/>
          <w:sz w:val="22"/>
          <w:szCs w:val="22"/>
        </w:rPr>
        <w:t>Zamawiający nie określa warunków w tym zakresie</w:t>
      </w:r>
    </w:p>
    <w:p w14:paraId="6F663402" w14:textId="77777777" w:rsidR="004D5547" w:rsidRDefault="004D5547">
      <w:pPr>
        <w:pBdr>
          <w:top w:val="nil"/>
          <w:left w:val="nil"/>
          <w:bottom w:val="nil"/>
          <w:right w:val="nil"/>
          <w:between w:val="nil"/>
        </w:pBdr>
        <w:spacing w:line="360" w:lineRule="auto"/>
        <w:ind w:left="360"/>
        <w:jc w:val="both"/>
        <w:rPr>
          <w:color w:val="000000"/>
          <w:sz w:val="22"/>
          <w:szCs w:val="22"/>
        </w:rPr>
      </w:pPr>
    </w:p>
    <w:p w14:paraId="3EE627F0"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 xml:space="preserve">Jednolity Europejski Dokument Zamówienia </w:t>
      </w:r>
    </w:p>
    <w:p w14:paraId="1E96FBBB" w14:textId="77777777" w:rsidR="004D5547" w:rsidRDefault="00000000">
      <w:pPr>
        <w:numPr>
          <w:ilvl w:val="0"/>
          <w:numId w:val="17"/>
        </w:numPr>
        <w:pBdr>
          <w:top w:val="nil"/>
          <w:left w:val="nil"/>
          <w:bottom w:val="nil"/>
          <w:right w:val="nil"/>
          <w:between w:val="nil"/>
        </w:pBdr>
        <w:spacing w:line="360" w:lineRule="auto"/>
        <w:jc w:val="both"/>
        <w:rPr>
          <w:color w:val="000000"/>
          <w:sz w:val="22"/>
          <w:szCs w:val="22"/>
        </w:rPr>
      </w:pPr>
      <w:r>
        <w:rPr>
          <w:b/>
          <w:color w:val="000000"/>
          <w:sz w:val="22"/>
          <w:szCs w:val="22"/>
        </w:rPr>
        <w:t>Do oferty</w:t>
      </w:r>
      <w:r>
        <w:rPr>
          <w:color w:val="000000"/>
          <w:sz w:val="22"/>
          <w:szCs w:val="22"/>
        </w:rPr>
        <w:t xml:space="preserve"> wykonawca dołącza oświadczenie, że wykonawca  nie podlega wykluczeniu z postępowania. Oświadczenie stanowi dowód potwierdzający brak podstaw wykluczenia na dzień składania ofert tymczasowo zastępujący wymagane przez zamawiającego podmiotowe środki dowodowe.</w:t>
      </w:r>
    </w:p>
    <w:p w14:paraId="2143EABC" w14:textId="77777777" w:rsidR="004D5547" w:rsidRDefault="00000000">
      <w:pPr>
        <w:numPr>
          <w:ilvl w:val="0"/>
          <w:numId w:val="17"/>
        </w:numPr>
        <w:pBdr>
          <w:top w:val="nil"/>
          <w:left w:val="nil"/>
          <w:bottom w:val="nil"/>
          <w:right w:val="nil"/>
          <w:between w:val="nil"/>
        </w:pBdr>
        <w:spacing w:line="360" w:lineRule="auto"/>
        <w:jc w:val="both"/>
        <w:rPr>
          <w:color w:val="000000"/>
          <w:sz w:val="22"/>
          <w:szCs w:val="22"/>
        </w:rPr>
      </w:pPr>
      <w:r>
        <w:rPr>
          <w:b/>
          <w:color w:val="000000"/>
          <w:sz w:val="22"/>
          <w:szCs w:val="22"/>
        </w:rPr>
        <w:t>W przypadku wspólnego ubiegania się o zamówienie przez wykonawców, oświadczenie, o którym mowa w ust. 1, składa każdy z wykonawców</w:t>
      </w:r>
      <w:r>
        <w:rPr>
          <w:color w:val="000000"/>
          <w:sz w:val="22"/>
          <w:szCs w:val="22"/>
        </w:rPr>
        <w:t xml:space="preserve">. </w:t>
      </w:r>
    </w:p>
    <w:p w14:paraId="4590F1CF" w14:textId="77777777" w:rsidR="004D5547" w:rsidRDefault="00000000">
      <w:pPr>
        <w:numPr>
          <w:ilvl w:val="0"/>
          <w:numId w:val="17"/>
        </w:numPr>
        <w:pBdr>
          <w:top w:val="nil"/>
          <w:left w:val="nil"/>
          <w:bottom w:val="nil"/>
          <w:right w:val="nil"/>
          <w:between w:val="nil"/>
        </w:pBdr>
        <w:spacing w:line="360" w:lineRule="auto"/>
        <w:jc w:val="both"/>
        <w:rPr>
          <w:color w:val="000000"/>
          <w:sz w:val="22"/>
          <w:szCs w:val="22"/>
        </w:rPr>
      </w:pPr>
      <w:r>
        <w:rPr>
          <w:color w:val="000000"/>
          <w:sz w:val="22"/>
          <w:szCs w:val="22"/>
        </w:rPr>
        <w:t xml:space="preserve">Oświadczenie to wykonawca składa w formie Jednolitego Europejskiego Dokumentu zamówienia, którego wzór stanowi </w:t>
      </w:r>
      <w:r>
        <w:rPr>
          <w:b/>
          <w:color w:val="000000"/>
          <w:sz w:val="22"/>
          <w:szCs w:val="22"/>
        </w:rPr>
        <w:t>załącznik nr 2 do SWZ</w:t>
      </w:r>
      <w:r>
        <w:rPr>
          <w:b/>
          <w:color w:val="000000"/>
          <w:sz w:val="22"/>
          <w:szCs w:val="22"/>
          <w:vertAlign w:val="superscript"/>
        </w:rPr>
        <w:footnoteReference w:id="1"/>
      </w:r>
      <w:r>
        <w:rPr>
          <w:color w:val="000000"/>
          <w:sz w:val="22"/>
          <w:szCs w:val="22"/>
        </w:rPr>
        <w:t xml:space="preserve">, określonego w rozporządzeniu wykonawczym Komisji Europejskiej wydanym na podstawie art. 59 ust. 2 dyrektywy 2014/24/UE (w treści dalej: „JEDZ”) </w:t>
      </w:r>
      <w:r>
        <w:rPr>
          <w:b/>
          <w:color w:val="000000"/>
          <w:sz w:val="22"/>
          <w:szCs w:val="22"/>
        </w:rPr>
        <w:t>w formie elektronicznej pod rygorem nieważności</w:t>
      </w:r>
      <w:r>
        <w:rPr>
          <w:color w:val="000000"/>
          <w:sz w:val="22"/>
          <w:szCs w:val="22"/>
        </w:rPr>
        <w:t>, w zakresie wskazanym poniżej: </w:t>
      </w:r>
    </w:p>
    <w:p w14:paraId="64995EED" w14:textId="77777777" w:rsidR="004D5547" w:rsidRDefault="00000000">
      <w:pPr>
        <w:numPr>
          <w:ilvl w:val="1"/>
          <w:numId w:val="17"/>
        </w:numPr>
        <w:pBdr>
          <w:top w:val="nil"/>
          <w:left w:val="nil"/>
          <w:bottom w:val="nil"/>
          <w:right w:val="nil"/>
          <w:between w:val="nil"/>
        </w:pBdr>
        <w:spacing w:line="360" w:lineRule="auto"/>
        <w:jc w:val="both"/>
        <w:rPr>
          <w:color w:val="000000"/>
          <w:sz w:val="22"/>
          <w:szCs w:val="22"/>
        </w:rPr>
      </w:pPr>
      <w:r>
        <w:rPr>
          <w:color w:val="000000"/>
          <w:sz w:val="22"/>
          <w:szCs w:val="22"/>
        </w:rPr>
        <w:t xml:space="preserve">W celu potwierdzenia spełniania przez Wykonawcę </w:t>
      </w:r>
      <w:r>
        <w:rPr>
          <w:b/>
          <w:color w:val="000000"/>
          <w:sz w:val="22"/>
          <w:szCs w:val="22"/>
        </w:rPr>
        <w:t>warunków udziału w postępowaniu</w:t>
      </w:r>
      <w:r>
        <w:rPr>
          <w:color w:val="000000"/>
          <w:sz w:val="22"/>
          <w:szCs w:val="22"/>
        </w:rPr>
        <w:t xml:space="preserve"> Wykonawca składa jedynie ogólne oświadczenie dotyczące wszystkich kryteriów kwalifikacji, w Części IV sekcja  A) JEDZ i nie musi wypełniać żadnej innej sekcji części IV JEDZ. </w:t>
      </w:r>
    </w:p>
    <w:p w14:paraId="6ADB83EF" w14:textId="77777777" w:rsidR="004D5547" w:rsidRDefault="00000000">
      <w:pPr>
        <w:numPr>
          <w:ilvl w:val="1"/>
          <w:numId w:val="17"/>
        </w:numPr>
        <w:pBdr>
          <w:top w:val="nil"/>
          <w:left w:val="nil"/>
          <w:bottom w:val="nil"/>
          <w:right w:val="nil"/>
          <w:between w:val="nil"/>
        </w:pBdr>
        <w:spacing w:line="360" w:lineRule="auto"/>
        <w:jc w:val="both"/>
        <w:rPr>
          <w:color w:val="000000"/>
          <w:sz w:val="22"/>
          <w:szCs w:val="22"/>
        </w:rPr>
      </w:pPr>
      <w:r>
        <w:rPr>
          <w:color w:val="000000"/>
          <w:sz w:val="22"/>
          <w:szCs w:val="22"/>
        </w:rPr>
        <w:t xml:space="preserve">W celu wykazania </w:t>
      </w:r>
      <w:r>
        <w:rPr>
          <w:b/>
          <w:color w:val="000000"/>
          <w:sz w:val="22"/>
          <w:szCs w:val="22"/>
        </w:rPr>
        <w:t>braku podstaw do wykluczenia</w:t>
      </w:r>
      <w:r>
        <w:rPr>
          <w:color w:val="000000"/>
          <w:sz w:val="22"/>
          <w:szCs w:val="22"/>
        </w:rPr>
        <w:t xml:space="preserve"> z postępowania Zamawiający żąda złożenia w JEDZ oświadczenia w następującym zakresie: </w:t>
      </w:r>
    </w:p>
    <w:p w14:paraId="02615FDD" w14:textId="77777777" w:rsidR="004D5547" w:rsidRDefault="00000000">
      <w:pPr>
        <w:numPr>
          <w:ilvl w:val="2"/>
          <w:numId w:val="17"/>
        </w:numPr>
        <w:pBdr>
          <w:top w:val="nil"/>
          <w:left w:val="nil"/>
          <w:bottom w:val="nil"/>
          <w:right w:val="nil"/>
          <w:between w:val="nil"/>
        </w:pBdr>
        <w:spacing w:line="360" w:lineRule="auto"/>
        <w:ind w:left="1800" w:hanging="414"/>
        <w:jc w:val="both"/>
        <w:rPr>
          <w:color w:val="000000"/>
          <w:sz w:val="22"/>
          <w:szCs w:val="22"/>
        </w:rPr>
      </w:pPr>
      <w:r>
        <w:rPr>
          <w:b/>
          <w:color w:val="000000"/>
          <w:sz w:val="22"/>
          <w:szCs w:val="22"/>
        </w:rPr>
        <w:t>w Części III Sekcja A JEDZ</w:t>
      </w:r>
      <w:r>
        <w:rPr>
          <w:color w:val="000000"/>
          <w:sz w:val="22"/>
          <w:szCs w:val="22"/>
        </w:rPr>
        <w:t xml:space="preserve"> w zakresie przestępstw, których dotyczy przesłanka ustawowa z art. 108 ust. 1 pkt 1 lit. a) – g) i ust. 1 pkt 2 </w:t>
      </w:r>
      <w:proofErr w:type="spellStart"/>
      <w:r>
        <w:rPr>
          <w:color w:val="000000"/>
          <w:sz w:val="22"/>
          <w:szCs w:val="22"/>
        </w:rPr>
        <w:t>pzp</w:t>
      </w:r>
      <w:proofErr w:type="spellEnd"/>
      <w:r>
        <w:rPr>
          <w:color w:val="000000"/>
          <w:sz w:val="22"/>
          <w:szCs w:val="22"/>
        </w:rPr>
        <w:t>, a które jednocześnie stanowią̨ implementację art. 57 ust. 1 dyrektywy 2014/24/UE tj.:  </w:t>
      </w:r>
    </w:p>
    <w:p w14:paraId="6CA75475"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t xml:space="preserve">udział w organizacji przestępczej, czyli na gruncie prawa krajowego – art. 258 Kodeksu karnego (podstawa wykluczenia: art. 108 ust. 1 pkt 1 lit. a) i pkt 2 </w:t>
      </w:r>
      <w:proofErr w:type="spellStart"/>
      <w:r>
        <w:rPr>
          <w:color w:val="000000"/>
          <w:sz w:val="22"/>
          <w:szCs w:val="22"/>
        </w:rPr>
        <w:t>pzp</w:t>
      </w:r>
      <w:proofErr w:type="spellEnd"/>
      <w:r>
        <w:rPr>
          <w:color w:val="000000"/>
          <w:sz w:val="22"/>
          <w:szCs w:val="22"/>
        </w:rPr>
        <w:t>);  </w:t>
      </w:r>
    </w:p>
    <w:p w14:paraId="6A600F07"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t xml:space="preserve">korupcja, czyli art. 228-230a, art. 250a Kodeksu karnego, w art. 46-48 ustawy z dnia 25 czerwca 2010 r. o sporcie lub w art. 54 ust. 1-4 ustawy z dnia 12 maja 2011 r. o refundacji leków, środków spożywczych specjalnego przeznaczenia żywieniowego oraz wyrobów medycznych.(podstawa wykluczenia: art. 108 ust. 1 pkt 1 lit. c) i pkt 2 </w:t>
      </w:r>
      <w:proofErr w:type="spellStart"/>
      <w:r>
        <w:rPr>
          <w:color w:val="000000"/>
          <w:sz w:val="22"/>
          <w:szCs w:val="22"/>
        </w:rPr>
        <w:t>pzp</w:t>
      </w:r>
      <w:proofErr w:type="spellEnd"/>
      <w:r>
        <w:rPr>
          <w:color w:val="000000"/>
          <w:sz w:val="22"/>
          <w:szCs w:val="22"/>
        </w:rPr>
        <w:t>);  </w:t>
      </w:r>
    </w:p>
    <w:p w14:paraId="022D8080"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t xml:space="preserve">przestępstwo oszustwa, o którym mowa w art. 286 Kodeksu karnego lub przestępstwo skarbowe, o którym mowa w art. 108 ust. 1 pkt 1 lit. g) ustawy (podstawa wykluczenia: art. 108 ust. 1 pkt 1 lit. g) i pkt 2 </w:t>
      </w:r>
      <w:proofErr w:type="spellStart"/>
      <w:r>
        <w:rPr>
          <w:color w:val="000000"/>
          <w:sz w:val="22"/>
          <w:szCs w:val="22"/>
        </w:rPr>
        <w:t>pzp</w:t>
      </w:r>
      <w:proofErr w:type="spellEnd"/>
      <w:r>
        <w:rPr>
          <w:color w:val="000000"/>
          <w:sz w:val="22"/>
          <w:szCs w:val="22"/>
        </w:rPr>
        <w:t>)  </w:t>
      </w:r>
    </w:p>
    <w:p w14:paraId="26A752C4"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t xml:space="preserve">przestępstwa o charakterze terrorystycznym, o których mowa w art. 115 § 20 Kodeksu karnego lub mające na celu popełnienie tego przestępstwa (podstawa wykluczenia: art. 108 ust. 1 pkt 1 lit. e) i pkt 2 </w:t>
      </w:r>
      <w:proofErr w:type="spellStart"/>
      <w:r>
        <w:rPr>
          <w:color w:val="000000"/>
          <w:sz w:val="22"/>
          <w:szCs w:val="22"/>
        </w:rPr>
        <w:t>pzp</w:t>
      </w:r>
      <w:proofErr w:type="spellEnd"/>
      <w:r>
        <w:rPr>
          <w:color w:val="000000"/>
          <w:sz w:val="22"/>
          <w:szCs w:val="22"/>
        </w:rPr>
        <w:t>);  </w:t>
      </w:r>
    </w:p>
    <w:p w14:paraId="7C1EFFBF"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lastRenderedPageBreak/>
        <w:t xml:space="preserve">pranie pieniędzy lub finansowanie terroryzmu – art. 299 lub art. 165a Kodeksu karnego (podstawa wykluczenia: art. 108 ust. 1 pkt 1 lit. d) i pkt 2 </w:t>
      </w:r>
      <w:proofErr w:type="spellStart"/>
      <w:r>
        <w:rPr>
          <w:color w:val="000000"/>
          <w:sz w:val="22"/>
          <w:szCs w:val="22"/>
        </w:rPr>
        <w:t>pzp</w:t>
      </w:r>
      <w:proofErr w:type="spellEnd"/>
      <w:r>
        <w:rPr>
          <w:color w:val="000000"/>
          <w:sz w:val="22"/>
          <w:szCs w:val="22"/>
        </w:rPr>
        <w:t>);  </w:t>
      </w:r>
    </w:p>
    <w:p w14:paraId="4C462B5C"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t xml:space="preserve">praca dzieci i inne formy handlu ludźmi – powierzenie wykonywania pracy małoletniemu cudzoziemcowi, o którym mowa w art. 9 ust. 2 ustawy o skutkach powierzania wykonywania pracy cudzoziemcom przebywającym wbrew przepisom na terytorium Rzeczypospolitej Polskiej (podstawa wykluczenia: art. 108 ust. 1 pkt 1 lit. f) i pkt 2 </w:t>
      </w:r>
      <w:proofErr w:type="spellStart"/>
      <w:r>
        <w:rPr>
          <w:color w:val="000000"/>
          <w:sz w:val="22"/>
          <w:szCs w:val="22"/>
        </w:rPr>
        <w:t>pzp</w:t>
      </w:r>
      <w:proofErr w:type="spellEnd"/>
      <w:r>
        <w:rPr>
          <w:color w:val="000000"/>
          <w:sz w:val="22"/>
          <w:szCs w:val="22"/>
        </w:rPr>
        <w:t xml:space="preserve">), oraz handel ludźmi, o którym mowa w art. 189a Kodeksu karnego (podstawa wykluczenia: art. 108 ust. 1 pkt 1 lit. b) i pkt 2 </w:t>
      </w:r>
      <w:proofErr w:type="spellStart"/>
      <w:r>
        <w:rPr>
          <w:color w:val="000000"/>
          <w:sz w:val="22"/>
          <w:szCs w:val="22"/>
        </w:rPr>
        <w:t>pzp</w:t>
      </w:r>
      <w:proofErr w:type="spellEnd"/>
      <w:r>
        <w:rPr>
          <w:color w:val="000000"/>
          <w:sz w:val="22"/>
          <w:szCs w:val="22"/>
        </w:rPr>
        <w:t>);  </w:t>
      </w:r>
    </w:p>
    <w:p w14:paraId="3AFA54B2" w14:textId="77777777" w:rsidR="004D5547" w:rsidRDefault="00000000">
      <w:pPr>
        <w:numPr>
          <w:ilvl w:val="2"/>
          <w:numId w:val="17"/>
        </w:numPr>
        <w:pBdr>
          <w:top w:val="nil"/>
          <w:left w:val="nil"/>
          <w:bottom w:val="nil"/>
          <w:right w:val="nil"/>
          <w:between w:val="nil"/>
        </w:pBdr>
        <w:spacing w:line="360" w:lineRule="auto"/>
        <w:ind w:left="1134" w:hanging="414"/>
        <w:jc w:val="both"/>
        <w:rPr>
          <w:color w:val="000000"/>
          <w:sz w:val="22"/>
          <w:szCs w:val="22"/>
        </w:rPr>
      </w:pPr>
      <w:r>
        <w:rPr>
          <w:b/>
          <w:color w:val="000000"/>
          <w:sz w:val="22"/>
          <w:szCs w:val="22"/>
        </w:rPr>
        <w:t>w Części III Sekcja C</w:t>
      </w:r>
      <w:r>
        <w:rPr>
          <w:color w:val="000000"/>
          <w:sz w:val="22"/>
          <w:szCs w:val="22"/>
        </w:rPr>
        <w:t xml:space="preserve"> JEDZ w podsekcji dotyczącej naruszenia obowiązków w dziedzinie prawa środowiska, prawa socjalnego i prawa pracy w zakresie przestępstwa, o którym mowa w art. 9 ust. 1 i 3 lub art. 10 ustawy o skutkach powierzania wykonywania pracy cudzoziemcom przebywającym wbrew przepisom na terytorium Rzeczypospolitej Polskiej (podstawa wykluczenia: art. 108 ust. 1 pkt 1 lit. h) i ust. 1 pkt 2 </w:t>
      </w:r>
      <w:proofErr w:type="spellStart"/>
      <w:r>
        <w:rPr>
          <w:color w:val="000000"/>
          <w:sz w:val="22"/>
          <w:szCs w:val="22"/>
        </w:rPr>
        <w:t>pzp</w:t>
      </w:r>
      <w:proofErr w:type="spellEnd"/>
      <w:r>
        <w:rPr>
          <w:color w:val="000000"/>
          <w:sz w:val="22"/>
          <w:szCs w:val="22"/>
        </w:rPr>
        <w:t>);  </w:t>
      </w:r>
    </w:p>
    <w:p w14:paraId="308FF633" w14:textId="77777777" w:rsidR="004D5547" w:rsidRDefault="00000000">
      <w:pPr>
        <w:numPr>
          <w:ilvl w:val="2"/>
          <w:numId w:val="17"/>
        </w:numPr>
        <w:pBdr>
          <w:top w:val="nil"/>
          <w:left w:val="nil"/>
          <w:bottom w:val="nil"/>
          <w:right w:val="nil"/>
          <w:between w:val="nil"/>
        </w:pBdr>
        <w:spacing w:line="360" w:lineRule="auto"/>
        <w:ind w:left="1134" w:hanging="414"/>
        <w:jc w:val="both"/>
        <w:rPr>
          <w:color w:val="000000"/>
          <w:sz w:val="22"/>
          <w:szCs w:val="22"/>
        </w:rPr>
      </w:pPr>
      <w:r>
        <w:rPr>
          <w:b/>
          <w:color w:val="000000"/>
          <w:sz w:val="22"/>
          <w:szCs w:val="22"/>
        </w:rPr>
        <w:t xml:space="preserve">w </w:t>
      </w:r>
      <w:proofErr w:type="spellStart"/>
      <w:r>
        <w:rPr>
          <w:b/>
          <w:color w:val="000000"/>
          <w:sz w:val="22"/>
          <w:szCs w:val="22"/>
        </w:rPr>
        <w:t>Części</w:t>
      </w:r>
      <w:proofErr w:type="spellEnd"/>
      <w:r>
        <w:rPr>
          <w:b/>
          <w:color w:val="000000"/>
          <w:sz w:val="22"/>
          <w:szCs w:val="22"/>
        </w:rPr>
        <w:t xml:space="preserve"> III Sekcji D</w:t>
      </w:r>
      <w:r>
        <w:rPr>
          <w:color w:val="000000"/>
          <w:sz w:val="22"/>
          <w:szCs w:val="22"/>
        </w:rPr>
        <w:t xml:space="preserve"> JEDZ dotyczącej krajowych podstaw wykluczenia w zakresie przestępstw, których dotyczy przesłanka ustawowa z art. 108 ust. 1 pkt 1 lit. g) i pkt 2 </w:t>
      </w:r>
      <w:proofErr w:type="spellStart"/>
      <w:r>
        <w:rPr>
          <w:color w:val="000000"/>
          <w:sz w:val="22"/>
          <w:szCs w:val="22"/>
        </w:rPr>
        <w:t>pzp</w:t>
      </w:r>
      <w:proofErr w:type="spellEnd"/>
      <w:r>
        <w:rPr>
          <w:color w:val="000000"/>
          <w:sz w:val="22"/>
          <w:szCs w:val="22"/>
        </w:rPr>
        <w:t xml:space="preserve"> tj.: </w:t>
      </w:r>
    </w:p>
    <w:p w14:paraId="1DE4CB96" w14:textId="77777777" w:rsidR="004D5547" w:rsidRDefault="00000000">
      <w:pPr>
        <w:numPr>
          <w:ilvl w:val="3"/>
          <w:numId w:val="17"/>
        </w:numPr>
        <w:pBdr>
          <w:top w:val="nil"/>
          <w:left w:val="nil"/>
          <w:bottom w:val="nil"/>
          <w:right w:val="nil"/>
          <w:between w:val="nil"/>
        </w:pBdr>
        <w:spacing w:line="360" w:lineRule="auto"/>
        <w:ind w:left="1843" w:hanging="763"/>
        <w:jc w:val="both"/>
        <w:rPr>
          <w:color w:val="000000"/>
          <w:sz w:val="22"/>
          <w:szCs w:val="22"/>
        </w:rPr>
      </w:pPr>
      <w:r>
        <w:rPr>
          <w:color w:val="000000"/>
          <w:sz w:val="22"/>
          <w:szCs w:val="22"/>
        </w:rPr>
        <w:t>przestępstwa przeciwko wiarygodności dokumentów wymienione w art. 270 – 277d Kodeksu karnego; </w:t>
      </w:r>
    </w:p>
    <w:p w14:paraId="6D62F0C9" w14:textId="77777777" w:rsidR="004D5547" w:rsidRDefault="00000000">
      <w:pPr>
        <w:numPr>
          <w:ilvl w:val="3"/>
          <w:numId w:val="17"/>
        </w:numPr>
        <w:pBdr>
          <w:top w:val="nil"/>
          <w:left w:val="nil"/>
          <w:bottom w:val="nil"/>
          <w:right w:val="nil"/>
          <w:between w:val="nil"/>
        </w:pBdr>
        <w:spacing w:line="360" w:lineRule="auto"/>
        <w:ind w:left="1843" w:hanging="763"/>
        <w:jc w:val="both"/>
        <w:rPr>
          <w:b/>
          <w:color w:val="000000"/>
          <w:sz w:val="22"/>
          <w:szCs w:val="22"/>
        </w:rPr>
      </w:pPr>
      <w:r>
        <w:rPr>
          <w:color w:val="000000"/>
          <w:sz w:val="22"/>
          <w:szCs w:val="22"/>
        </w:rPr>
        <w:t>przestępstwa przeciwko obrotowi gospodarczemu wymienione w przepisach art. 296 – 307 Kodeksu karnego – z wyjątkiem art. 299 (pranie pieniędzy).    </w:t>
      </w:r>
    </w:p>
    <w:p w14:paraId="07BC512C" w14:textId="77777777" w:rsidR="004D5547" w:rsidRDefault="00000000">
      <w:pPr>
        <w:numPr>
          <w:ilvl w:val="2"/>
          <w:numId w:val="17"/>
        </w:numPr>
        <w:pBdr>
          <w:top w:val="nil"/>
          <w:left w:val="nil"/>
          <w:bottom w:val="nil"/>
          <w:right w:val="nil"/>
          <w:between w:val="nil"/>
        </w:pBdr>
        <w:spacing w:line="360" w:lineRule="auto"/>
        <w:ind w:left="1134" w:hanging="414"/>
        <w:jc w:val="both"/>
        <w:rPr>
          <w:b/>
          <w:color w:val="000000"/>
          <w:sz w:val="22"/>
          <w:szCs w:val="22"/>
        </w:rPr>
      </w:pPr>
      <w:r>
        <w:rPr>
          <w:b/>
          <w:color w:val="000000"/>
          <w:sz w:val="22"/>
          <w:szCs w:val="22"/>
        </w:rPr>
        <w:t xml:space="preserve">w Części III Sekcja B </w:t>
      </w:r>
      <w:r>
        <w:rPr>
          <w:color w:val="000000"/>
          <w:sz w:val="22"/>
          <w:szCs w:val="22"/>
        </w:rPr>
        <w:t xml:space="preserve">JEDZ w podsekcji odnoszącej się do płatności podatków lub składek na ubezpieczenie społeczne w odniesieniu do przesłanki wykluczenia z art. 108 ust. 1 pkt 3 </w:t>
      </w:r>
      <w:proofErr w:type="spellStart"/>
      <w:r>
        <w:rPr>
          <w:color w:val="000000"/>
          <w:sz w:val="22"/>
          <w:szCs w:val="22"/>
        </w:rPr>
        <w:t>pzp</w:t>
      </w:r>
      <w:proofErr w:type="spellEnd"/>
      <w:r>
        <w:rPr>
          <w:color w:val="000000"/>
          <w:sz w:val="22"/>
          <w:szCs w:val="22"/>
        </w:rPr>
        <w:t>;</w:t>
      </w:r>
    </w:p>
    <w:p w14:paraId="5E82CC17" w14:textId="77777777" w:rsidR="004D5547" w:rsidRDefault="00000000">
      <w:pPr>
        <w:numPr>
          <w:ilvl w:val="2"/>
          <w:numId w:val="17"/>
        </w:numPr>
        <w:pBdr>
          <w:top w:val="nil"/>
          <w:left w:val="nil"/>
          <w:bottom w:val="nil"/>
          <w:right w:val="nil"/>
          <w:between w:val="nil"/>
        </w:pBdr>
        <w:spacing w:line="360" w:lineRule="auto"/>
        <w:ind w:left="1134" w:hanging="414"/>
        <w:jc w:val="both"/>
        <w:rPr>
          <w:b/>
          <w:color w:val="000000"/>
          <w:sz w:val="22"/>
          <w:szCs w:val="22"/>
        </w:rPr>
      </w:pPr>
      <w:r>
        <w:rPr>
          <w:b/>
          <w:color w:val="000000"/>
          <w:sz w:val="22"/>
          <w:szCs w:val="22"/>
        </w:rPr>
        <w:t xml:space="preserve">w Części III Sekcja C </w:t>
      </w:r>
      <w:r>
        <w:rPr>
          <w:color w:val="000000"/>
          <w:sz w:val="22"/>
          <w:szCs w:val="22"/>
        </w:rPr>
        <w:t xml:space="preserve">JEDZ w podsekcji odnoszącej </w:t>
      </w:r>
      <w:proofErr w:type="spellStart"/>
      <w:r>
        <w:rPr>
          <w:color w:val="000000"/>
          <w:sz w:val="22"/>
          <w:szCs w:val="22"/>
        </w:rPr>
        <w:t>sie</w:t>
      </w:r>
      <w:proofErr w:type="spellEnd"/>
      <w:r>
        <w:rPr>
          <w:color w:val="000000"/>
          <w:sz w:val="22"/>
          <w:szCs w:val="22"/>
        </w:rPr>
        <w:t xml:space="preserve">̨ do doradzania instytucji zamawiającej lub podmiotowi zamawiającemu bądź zaangażowaniu w inny sposób w przygotowanie postepowania o udzielenie zamówienia w odniesieniu do przesłanki wykluczenia określonej w art. 108 ust. 1 pkt 6 </w:t>
      </w:r>
      <w:proofErr w:type="spellStart"/>
      <w:r>
        <w:rPr>
          <w:color w:val="000000"/>
          <w:sz w:val="22"/>
          <w:szCs w:val="22"/>
        </w:rPr>
        <w:t>pzp</w:t>
      </w:r>
      <w:proofErr w:type="spellEnd"/>
      <w:r>
        <w:rPr>
          <w:color w:val="000000"/>
          <w:sz w:val="22"/>
          <w:szCs w:val="22"/>
        </w:rPr>
        <w:t>;</w:t>
      </w:r>
    </w:p>
    <w:p w14:paraId="5ADC76A8" w14:textId="77777777" w:rsidR="004D5547" w:rsidRDefault="00000000">
      <w:pPr>
        <w:numPr>
          <w:ilvl w:val="2"/>
          <w:numId w:val="17"/>
        </w:numPr>
        <w:pBdr>
          <w:top w:val="nil"/>
          <w:left w:val="nil"/>
          <w:bottom w:val="nil"/>
          <w:right w:val="nil"/>
          <w:between w:val="nil"/>
        </w:pBdr>
        <w:spacing w:line="360" w:lineRule="auto"/>
        <w:ind w:left="1134" w:hanging="414"/>
        <w:jc w:val="both"/>
        <w:rPr>
          <w:b/>
          <w:color w:val="000000"/>
          <w:sz w:val="22"/>
          <w:szCs w:val="22"/>
        </w:rPr>
      </w:pPr>
      <w:r>
        <w:rPr>
          <w:b/>
          <w:color w:val="000000"/>
          <w:sz w:val="22"/>
          <w:szCs w:val="22"/>
        </w:rPr>
        <w:t xml:space="preserve">w Części III Sekcja C </w:t>
      </w:r>
      <w:r>
        <w:rPr>
          <w:color w:val="000000"/>
          <w:sz w:val="22"/>
          <w:szCs w:val="22"/>
        </w:rPr>
        <w:t xml:space="preserve">JEDZ w podsekcji odnoszącej się do informacji o porozumieniach mających na celu zakłócenie konkurencji w odniesieniu do przesłanki wykluczenia określonej w art. 108 ust. 1 pkt 5 </w:t>
      </w:r>
      <w:proofErr w:type="spellStart"/>
      <w:r>
        <w:rPr>
          <w:color w:val="000000"/>
          <w:sz w:val="22"/>
          <w:szCs w:val="22"/>
        </w:rPr>
        <w:t>pzp</w:t>
      </w:r>
      <w:proofErr w:type="spellEnd"/>
      <w:r>
        <w:rPr>
          <w:b/>
          <w:color w:val="000000"/>
          <w:sz w:val="22"/>
          <w:szCs w:val="22"/>
        </w:rPr>
        <w:t>;</w:t>
      </w:r>
    </w:p>
    <w:p w14:paraId="56C0DEE0" w14:textId="77777777" w:rsidR="004D5547" w:rsidRDefault="00000000">
      <w:pPr>
        <w:numPr>
          <w:ilvl w:val="2"/>
          <w:numId w:val="17"/>
        </w:numPr>
        <w:pBdr>
          <w:top w:val="nil"/>
          <w:left w:val="nil"/>
          <w:bottom w:val="nil"/>
          <w:right w:val="nil"/>
          <w:between w:val="nil"/>
        </w:pBdr>
        <w:spacing w:line="360" w:lineRule="auto"/>
        <w:ind w:left="1134" w:hanging="414"/>
        <w:jc w:val="both"/>
        <w:rPr>
          <w:b/>
          <w:color w:val="000000"/>
          <w:sz w:val="22"/>
          <w:szCs w:val="22"/>
        </w:rPr>
      </w:pPr>
      <w:r>
        <w:rPr>
          <w:b/>
          <w:color w:val="000000"/>
          <w:sz w:val="22"/>
          <w:szCs w:val="22"/>
        </w:rPr>
        <w:t xml:space="preserve">w </w:t>
      </w:r>
      <w:proofErr w:type="spellStart"/>
      <w:r>
        <w:rPr>
          <w:b/>
          <w:color w:val="000000"/>
          <w:sz w:val="22"/>
          <w:szCs w:val="22"/>
        </w:rPr>
        <w:t>Części</w:t>
      </w:r>
      <w:proofErr w:type="spellEnd"/>
      <w:r>
        <w:rPr>
          <w:b/>
          <w:color w:val="000000"/>
          <w:sz w:val="22"/>
          <w:szCs w:val="22"/>
        </w:rPr>
        <w:t xml:space="preserve"> III Sekcja D </w:t>
      </w:r>
      <w:r>
        <w:rPr>
          <w:color w:val="000000"/>
          <w:sz w:val="22"/>
          <w:szCs w:val="22"/>
        </w:rPr>
        <w:t xml:space="preserve">JEDZ w podsekcji odnoszącej </w:t>
      </w:r>
      <w:proofErr w:type="spellStart"/>
      <w:r>
        <w:rPr>
          <w:color w:val="000000"/>
          <w:sz w:val="22"/>
          <w:szCs w:val="22"/>
        </w:rPr>
        <w:t>sie</w:t>
      </w:r>
      <w:proofErr w:type="spellEnd"/>
      <w:r>
        <w:rPr>
          <w:color w:val="000000"/>
          <w:sz w:val="22"/>
          <w:szCs w:val="22"/>
        </w:rPr>
        <w:t xml:space="preserve">̨ do podstaw wykluczenia o charakterze wyłącznie krajowym w odniesieniu do przesłanki wykluczenia określonej w art. 108 ust. 1 pkt 4 </w:t>
      </w:r>
      <w:proofErr w:type="spellStart"/>
      <w:r>
        <w:rPr>
          <w:color w:val="000000"/>
          <w:sz w:val="22"/>
          <w:szCs w:val="22"/>
        </w:rPr>
        <w:t>pzp</w:t>
      </w:r>
      <w:proofErr w:type="spellEnd"/>
      <w:r>
        <w:rPr>
          <w:color w:val="000000"/>
          <w:sz w:val="22"/>
          <w:szCs w:val="22"/>
        </w:rPr>
        <w:t>;  </w:t>
      </w:r>
    </w:p>
    <w:p w14:paraId="40331B08" w14:textId="77777777" w:rsidR="004D5547" w:rsidRDefault="00000000">
      <w:pPr>
        <w:numPr>
          <w:ilvl w:val="2"/>
          <w:numId w:val="17"/>
        </w:numPr>
        <w:pBdr>
          <w:top w:val="nil"/>
          <w:left w:val="nil"/>
          <w:bottom w:val="nil"/>
          <w:right w:val="nil"/>
          <w:between w:val="nil"/>
        </w:pBdr>
        <w:spacing w:line="360" w:lineRule="auto"/>
        <w:ind w:left="1134" w:hanging="414"/>
        <w:jc w:val="both"/>
        <w:rPr>
          <w:i/>
          <w:color w:val="000000"/>
          <w:sz w:val="22"/>
          <w:szCs w:val="22"/>
        </w:rPr>
      </w:pPr>
      <w:r>
        <w:rPr>
          <w:color w:val="000000"/>
          <w:sz w:val="22"/>
          <w:szCs w:val="22"/>
        </w:rPr>
        <w:t xml:space="preserve">Ponadto zamawiający żąda zawarcia w JEDZ informacji, o których mowa w Części I </w:t>
      </w:r>
      <w:proofErr w:type="spellStart"/>
      <w:r>
        <w:rPr>
          <w:color w:val="000000"/>
          <w:sz w:val="22"/>
          <w:szCs w:val="22"/>
        </w:rPr>
        <w:t>i</w:t>
      </w:r>
      <w:proofErr w:type="spellEnd"/>
      <w:r>
        <w:rPr>
          <w:color w:val="000000"/>
          <w:sz w:val="22"/>
          <w:szCs w:val="22"/>
        </w:rPr>
        <w:t xml:space="preserve"> II JEDZ oraz złożenia w JEDZ oświadczeń zawartych w Części VI</w:t>
      </w:r>
    </w:p>
    <w:p w14:paraId="03A0CBB7" w14:textId="77777777" w:rsidR="004D5547" w:rsidRDefault="00000000">
      <w:pPr>
        <w:numPr>
          <w:ilvl w:val="2"/>
          <w:numId w:val="17"/>
        </w:numPr>
        <w:pBdr>
          <w:top w:val="nil"/>
          <w:left w:val="nil"/>
          <w:bottom w:val="nil"/>
          <w:right w:val="nil"/>
          <w:between w:val="nil"/>
        </w:pBdr>
        <w:spacing w:line="360" w:lineRule="auto"/>
        <w:ind w:left="1134" w:hanging="414"/>
        <w:jc w:val="both"/>
        <w:rPr>
          <w:i/>
          <w:color w:val="000000"/>
          <w:sz w:val="22"/>
          <w:szCs w:val="22"/>
        </w:rPr>
      </w:pPr>
      <w:r>
        <w:rPr>
          <w:b/>
          <w:color w:val="000000"/>
          <w:sz w:val="22"/>
          <w:szCs w:val="22"/>
        </w:rPr>
        <w:t xml:space="preserve">w </w:t>
      </w:r>
      <w:proofErr w:type="spellStart"/>
      <w:r>
        <w:rPr>
          <w:b/>
          <w:color w:val="000000"/>
          <w:sz w:val="22"/>
          <w:szCs w:val="22"/>
        </w:rPr>
        <w:t>Części</w:t>
      </w:r>
      <w:proofErr w:type="spellEnd"/>
      <w:r>
        <w:rPr>
          <w:b/>
          <w:color w:val="000000"/>
          <w:sz w:val="22"/>
          <w:szCs w:val="22"/>
        </w:rPr>
        <w:t xml:space="preserve"> III Sekcja D JEDZ</w:t>
      </w:r>
      <w:r>
        <w:rPr>
          <w:color w:val="000000"/>
          <w:sz w:val="22"/>
          <w:szCs w:val="22"/>
        </w:rPr>
        <w:t xml:space="preserve"> w podsekcji odnoszącej się̨ do podstaw wykluczenia o charakterze wyłącznie krajowym w odniesieniu do przesłanek wykluczenia określonych w art. 7 ust. 1 ustawy z dnia 13 kwietnia 2022 r. o szczególnych rozwiązaniach w zakresie </w:t>
      </w:r>
      <w:r>
        <w:rPr>
          <w:color w:val="000000"/>
          <w:sz w:val="22"/>
          <w:szCs w:val="22"/>
        </w:rPr>
        <w:lastRenderedPageBreak/>
        <w:t>przeciwdziałania wspieraniu agresji na Ukrainę̨ oraz służących ochronie bezpieczeństwa narodowego (Dz. U. poz. 835).</w:t>
      </w:r>
    </w:p>
    <w:p w14:paraId="4AB3DBBC" w14:textId="77777777" w:rsidR="004D5547" w:rsidRDefault="004D5547">
      <w:pPr>
        <w:spacing w:line="360" w:lineRule="auto"/>
        <w:jc w:val="both"/>
        <w:rPr>
          <w:i/>
          <w:sz w:val="22"/>
          <w:szCs w:val="22"/>
        </w:rPr>
      </w:pPr>
    </w:p>
    <w:p w14:paraId="7101943C" w14:textId="77777777" w:rsidR="004D5547" w:rsidRDefault="00000000">
      <w:pPr>
        <w:numPr>
          <w:ilvl w:val="0"/>
          <w:numId w:val="17"/>
        </w:numPr>
        <w:pBdr>
          <w:top w:val="nil"/>
          <w:left w:val="nil"/>
          <w:bottom w:val="nil"/>
          <w:right w:val="nil"/>
          <w:between w:val="nil"/>
        </w:pBdr>
        <w:spacing w:line="360" w:lineRule="auto"/>
        <w:jc w:val="both"/>
        <w:rPr>
          <w:color w:val="000000"/>
          <w:sz w:val="22"/>
          <w:szCs w:val="22"/>
        </w:rPr>
      </w:pPr>
      <w:r>
        <w:rPr>
          <w:color w:val="000000"/>
          <w:sz w:val="22"/>
          <w:szCs w:val="22"/>
        </w:rPr>
        <w:t xml:space="preserve">Zamawiający wymaga także </w:t>
      </w:r>
      <w:r>
        <w:rPr>
          <w:b/>
          <w:color w:val="000000"/>
          <w:sz w:val="22"/>
          <w:szCs w:val="22"/>
        </w:rPr>
        <w:t>złożenia przez Wykonawcę̨ wraz z ofertą</w:t>
      </w:r>
      <w:r>
        <w:rPr>
          <w:color w:val="000000"/>
          <w:sz w:val="22"/>
          <w:szCs w:val="22"/>
        </w:rPr>
        <w:t xml:space="preserve"> oświadczenia dotyczącego istnienia lub braku istnienia przesłanek, o których mowa w art. 5k Rozporządzenia (UE) nr 833/2014 dotyczącego środków ograniczających w związku z działaniami Rosji destabilizującymi sytuację na Ukrainie w brzmieniu nadanym Rozporządzeniem Rady (UE) 2022/576 z dnia 8 kwietnia 2022 r. w sprawie zmiany rozporządzenia (UE) nr 833/2014 dotyczącego środków ograniczających w związku z działaniami Rosji destabilizującymi sytuację na Ukrainie (Dz. U. UE. L. z 2022 r. Nr 111, str. 1). W przypadku wykonawców wspólnie ubiegających się o udzielenie zamówienia oświadczenie to składa każdy z nich. Oświadczenie należy złożyć w formie elektronicznej. Wzór oświadczenia stanowi </w:t>
      </w:r>
      <w:r>
        <w:rPr>
          <w:b/>
          <w:color w:val="000000"/>
          <w:sz w:val="22"/>
          <w:szCs w:val="22"/>
        </w:rPr>
        <w:t>załącznik nr 3</w:t>
      </w:r>
      <w:r>
        <w:rPr>
          <w:color w:val="000000"/>
          <w:sz w:val="22"/>
          <w:szCs w:val="22"/>
        </w:rPr>
        <w:t xml:space="preserve"> do SWZ. </w:t>
      </w:r>
    </w:p>
    <w:p w14:paraId="64A0B2F0" w14:textId="77777777" w:rsidR="004D5547" w:rsidRDefault="004D5547">
      <w:pPr>
        <w:spacing w:line="360" w:lineRule="auto"/>
        <w:jc w:val="both"/>
        <w:rPr>
          <w:sz w:val="22"/>
          <w:szCs w:val="22"/>
        </w:rPr>
      </w:pPr>
    </w:p>
    <w:p w14:paraId="03FD85D2"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Wykaz podmiotowych środków dowodowych składanych na wezwanie Zamawiającego</w:t>
      </w:r>
    </w:p>
    <w:p w14:paraId="30037A98" w14:textId="77777777" w:rsidR="004D5547" w:rsidRDefault="00000000">
      <w:pPr>
        <w:numPr>
          <w:ilvl w:val="0"/>
          <w:numId w:val="5"/>
        </w:numPr>
        <w:pBdr>
          <w:top w:val="nil"/>
          <w:left w:val="nil"/>
          <w:bottom w:val="nil"/>
          <w:right w:val="nil"/>
          <w:between w:val="nil"/>
        </w:pBdr>
        <w:spacing w:line="360" w:lineRule="auto"/>
        <w:jc w:val="both"/>
        <w:rPr>
          <w:color w:val="000000"/>
          <w:sz w:val="22"/>
          <w:szCs w:val="22"/>
        </w:rPr>
      </w:pPr>
      <w:r>
        <w:rPr>
          <w:b/>
          <w:color w:val="000000"/>
          <w:sz w:val="22"/>
          <w:szCs w:val="22"/>
        </w:rPr>
        <w:t xml:space="preserve">Zamawiający przed wyborem najkorzystniejszej oferty wzywa wykonawcę, którego oferta została najwyżej oceniona, do złożenia w wyznaczonym terminie nie krótszym niż 10 dni aktualnych na dzień złożenia następujących podmiotowych środków dowodowych </w:t>
      </w:r>
      <w:r>
        <w:rPr>
          <w:b/>
          <w:color w:val="000000"/>
          <w:sz w:val="22"/>
          <w:szCs w:val="22"/>
          <w:u w:val="single"/>
        </w:rPr>
        <w:t xml:space="preserve">potwierdzających brak podstaw do wykluczenia </w:t>
      </w:r>
      <w:r>
        <w:rPr>
          <w:b/>
          <w:color w:val="000000"/>
          <w:sz w:val="22"/>
          <w:szCs w:val="22"/>
        </w:rPr>
        <w:t>wykonawcy z postępowania:</w:t>
      </w:r>
    </w:p>
    <w:p w14:paraId="1082E0A1"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rPr>
        <w:t>informacji z Krajowego Rejestru Karnego w zakresie:</w:t>
      </w:r>
    </w:p>
    <w:p w14:paraId="07F037F0" w14:textId="77777777" w:rsidR="004D5547" w:rsidRDefault="00000000">
      <w:pPr>
        <w:numPr>
          <w:ilvl w:val="2"/>
          <w:numId w:val="5"/>
        </w:numPr>
        <w:pBdr>
          <w:top w:val="nil"/>
          <w:left w:val="nil"/>
          <w:bottom w:val="nil"/>
          <w:right w:val="nil"/>
          <w:between w:val="nil"/>
        </w:pBdr>
        <w:spacing w:line="360" w:lineRule="auto"/>
        <w:ind w:left="1134" w:hanging="414"/>
        <w:jc w:val="both"/>
        <w:rPr>
          <w:color w:val="000000"/>
          <w:sz w:val="22"/>
          <w:szCs w:val="22"/>
        </w:rPr>
      </w:pPr>
      <w:r>
        <w:rPr>
          <w:color w:val="000000"/>
          <w:sz w:val="22"/>
          <w:szCs w:val="22"/>
        </w:rPr>
        <w:t xml:space="preserve">art. 108 ust. 1 pkt 1 i </w:t>
      </w:r>
      <w:hyperlink r:id="rId22" w:anchor="/document/18903829?unitId=art(108)ust(1)pkt(2)&amp;cm=DOCUMENT">
        <w:r>
          <w:rPr>
            <w:color w:val="000000"/>
            <w:sz w:val="22"/>
            <w:szCs w:val="22"/>
          </w:rPr>
          <w:t>2</w:t>
        </w:r>
      </w:hyperlink>
      <w:r>
        <w:rPr>
          <w:color w:val="000000"/>
          <w:sz w:val="22"/>
          <w:szCs w:val="22"/>
        </w:rPr>
        <w:t xml:space="preserve"> </w:t>
      </w:r>
      <w:proofErr w:type="spellStart"/>
      <w:r>
        <w:rPr>
          <w:color w:val="000000"/>
          <w:sz w:val="22"/>
          <w:szCs w:val="22"/>
        </w:rPr>
        <w:t>pzp</w:t>
      </w:r>
      <w:proofErr w:type="spellEnd"/>
      <w:r>
        <w:rPr>
          <w:color w:val="000000"/>
          <w:sz w:val="22"/>
          <w:szCs w:val="22"/>
        </w:rPr>
        <w:t>,</w:t>
      </w:r>
    </w:p>
    <w:p w14:paraId="259EB58D" w14:textId="77777777" w:rsidR="004D5547" w:rsidRDefault="00000000">
      <w:pPr>
        <w:numPr>
          <w:ilvl w:val="2"/>
          <w:numId w:val="5"/>
        </w:numPr>
        <w:pBdr>
          <w:top w:val="nil"/>
          <w:left w:val="nil"/>
          <w:bottom w:val="nil"/>
          <w:right w:val="nil"/>
          <w:between w:val="nil"/>
        </w:pBdr>
        <w:spacing w:line="360" w:lineRule="auto"/>
        <w:ind w:left="1134" w:hanging="414"/>
        <w:jc w:val="both"/>
        <w:rPr>
          <w:color w:val="000000"/>
          <w:sz w:val="22"/>
          <w:szCs w:val="22"/>
        </w:rPr>
      </w:pPr>
      <w:r>
        <w:rPr>
          <w:color w:val="000000"/>
          <w:sz w:val="22"/>
          <w:szCs w:val="22"/>
        </w:rPr>
        <w:t xml:space="preserve">art. 108 ust. 1 pkt 4 </w:t>
      </w:r>
      <w:proofErr w:type="spellStart"/>
      <w:r>
        <w:rPr>
          <w:color w:val="000000"/>
          <w:sz w:val="22"/>
          <w:szCs w:val="22"/>
        </w:rPr>
        <w:t>pzp</w:t>
      </w:r>
      <w:proofErr w:type="spellEnd"/>
      <w:r>
        <w:rPr>
          <w:color w:val="000000"/>
          <w:sz w:val="22"/>
          <w:szCs w:val="22"/>
        </w:rPr>
        <w:t>, dotyczącej orzeczenia zakazu ubiegania się o zamówienie publiczne tytułem środka karnego,</w:t>
      </w:r>
    </w:p>
    <w:p w14:paraId="54A7A103" w14:textId="77777777" w:rsidR="004D5547" w:rsidRDefault="00000000">
      <w:pPr>
        <w:pBdr>
          <w:top w:val="nil"/>
          <w:left w:val="nil"/>
          <w:bottom w:val="nil"/>
          <w:right w:val="nil"/>
          <w:between w:val="nil"/>
        </w:pBdr>
        <w:spacing w:line="360" w:lineRule="auto"/>
        <w:ind w:left="792" w:firstLine="342"/>
        <w:jc w:val="both"/>
        <w:rPr>
          <w:color w:val="000000"/>
          <w:sz w:val="22"/>
          <w:szCs w:val="22"/>
          <w:u w:val="single"/>
        </w:rPr>
      </w:pPr>
      <w:r>
        <w:rPr>
          <w:color w:val="000000"/>
          <w:sz w:val="22"/>
          <w:szCs w:val="22"/>
          <w:u w:val="single"/>
        </w:rPr>
        <w:t>- sporządzonej nie wcześniej niż 6 miesięcy przed jej złożeniem;</w:t>
      </w:r>
    </w:p>
    <w:p w14:paraId="3DD8D22C" w14:textId="77777777" w:rsidR="004D5547" w:rsidRDefault="004D5547">
      <w:pPr>
        <w:pBdr>
          <w:top w:val="nil"/>
          <w:left w:val="nil"/>
          <w:bottom w:val="nil"/>
          <w:right w:val="nil"/>
          <w:between w:val="nil"/>
        </w:pBdr>
        <w:spacing w:line="360" w:lineRule="auto"/>
        <w:ind w:left="1134"/>
        <w:jc w:val="both"/>
        <w:rPr>
          <w:color w:val="000000"/>
          <w:sz w:val="22"/>
          <w:szCs w:val="22"/>
        </w:rPr>
      </w:pPr>
    </w:p>
    <w:p w14:paraId="4203B2E8"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rPr>
        <w:t xml:space="preserve">oświadczenia wykonawcy, </w:t>
      </w:r>
      <w:r>
        <w:rPr>
          <w:b/>
          <w:color w:val="000000"/>
          <w:sz w:val="22"/>
          <w:szCs w:val="22"/>
        </w:rPr>
        <w:t>w zakresie art. 108 ust. 1 pkt 5</w:t>
      </w:r>
      <w:r>
        <w:rPr>
          <w:color w:val="000000"/>
          <w:sz w:val="22"/>
          <w:szCs w:val="22"/>
        </w:rPr>
        <w:t xml:space="preserve"> </w:t>
      </w:r>
      <w:proofErr w:type="spellStart"/>
      <w:r>
        <w:rPr>
          <w:color w:val="000000"/>
          <w:sz w:val="22"/>
          <w:szCs w:val="22"/>
        </w:rPr>
        <w:t>pzp</w:t>
      </w:r>
      <w:proofErr w:type="spellEnd"/>
      <w:r>
        <w:rPr>
          <w:color w:val="000000"/>
          <w:sz w:val="22"/>
          <w:szCs w:val="22"/>
        </w:rPr>
        <w:t xml:space="preserve">, o braku przynależności do tej samej grupy kapitałowej w rozumieniu </w:t>
      </w:r>
      <w:hyperlink r:id="rId23" w:anchor="/document/17337528?cm=DOCUMENT">
        <w:r>
          <w:rPr>
            <w:color w:val="000000"/>
            <w:sz w:val="22"/>
            <w:szCs w:val="22"/>
          </w:rPr>
          <w:t>ustawy</w:t>
        </w:r>
      </w:hyperlink>
      <w:r>
        <w:rPr>
          <w:color w:val="000000"/>
          <w:sz w:val="22"/>
          <w:szCs w:val="22"/>
        </w:rPr>
        <w:t xml:space="preserve"> z dnia 16 lutego 2007 r. o ochronie konkurencji i konsumentów (Dz. U. z 2020 r. poz. 1076 i 1086),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Wzór oświadczenia  stanowi </w:t>
      </w:r>
      <w:r>
        <w:rPr>
          <w:b/>
          <w:color w:val="000000"/>
          <w:sz w:val="22"/>
          <w:szCs w:val="22"/>
        </w:rPr>
        <w:t>załącznik nr 4</w:t>
      </w:r>
      <w:r>
        <w:rPr>
          <w:color w:val="000000"/>
          <w:sz w:val="22"/>
          <w:szCs w:val="22"/>
        </w:rPr>
        <w:t xml:space="preserve"> do SWZ</w:t>
      </w:r>
    </w:p>
    <w:p w14:paraId="22F34EB7"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rPr>
        <w:t xml:space="preserve">oświadczenia wykonawcy o aktualności informacji zawartych w oświadczeniu, o którym mowa w art. 125 ust. 1 </w:t>
      </w:r>
      <w:proofErr w:type="spellStart"/>
      <w:r>
        <w:rPr>
          <w:color w:val="000000"/>
          <w:sz w:val="22"/>
          <w:szCs w:val="22"/>
        </w:rPr>
        <w:t>pzp</w:t>
      </w:r>
      <w:proofErr w:type="spellEnd"/>
      <w:r>
        <w:rPr>
          <w:color w:val="000000"/>
          <w:sz w:val="22"/>
          <w:szCs w:val="22"/>
        </w:rPr>
        <w:t xml:space="preserve"> (§ 9 ust. 1 SWZ), w zakresie podstaw wykluczenia z postępowania wskazanych przez zamawiającego, o których mowa w:</w:t>
      </w:r>
    </w:p>
    <w:p w14:paraId="6B1F938D" w14:textId="77777777" w:rsidR="004D5547" w:rsidRDefault="00000000">
      <w:pPr>
        <w:numPr>
          <w:ilvl w:val="2"/>
          <w:numId w:val="5"/>
        </w:numPr>
        <w:pBdr>
          <w:top w:val="nil"/>
          <w:left w:val="nil"/>
          <w:bottom w:val="nil"/>
          <w:right w:val="nil"/>
          <w:between w:val="nil"/>
        </w:pBdr>
        <w:spacing w:line="360" w:lineRule="auto"/>
        <w:ind w:left="1134" w:hanging="362"/>
        <w:jc w:val="both"/>
        <w:rPr>
          <w:color w:val="000000"/>
          <w:sz w:val="22"/>
          <w:szCs w:val="22"/>
        </w:rPr>
      </w:pPr>
      <w:r>
        <w:rPr>
          <w:color w:val="000000"/>
          <w:sz w:val="22"/>
          <w:szCs w:val="22"/>
        </w:rPr>
        <w:t xml:space="preserve">art. 108 ust. 1 pkt 3 </w:t>
      </w:r>
      <w:proofErr w:type="spellStart"/>
      <w:r>
        <w:rPr>
          <w:color w:val="000000"/>
          <w:sz w:val="22"/>
          <w:szCs w:val="22"/>
        </w:rPr>
        <w:t>pzp</w:t>
      </w:r>
      <w:proofErr w:type="spellEnd"/>
      <w:r>
        <w:rPr>
          <w:color w:val="000000"/>
          <w:sz w:val="22"/>
          <w:szCs w:val="22"/>
        </w:rPr>
        <w:t>,</w:t>
      </w:r>
    </w:p>
    <w:p w14:paraId="356C7698" w14:textId="77777777" w:rsidR="004D5547" w:rsidRDefault="00000000">
      <w:pPr>
        <w:numPr>
          <w:ilvl w:val="2"/>
          <w:numId w:val="5"/>
        </w:numPr>
        <w:pBdr>
          <w:top w:val="nil"/>
          <w:left w:val="nil"/>
          <w:bottom w:val="nil"/>
          <w:right w:val="nil"/>
          <w:between w:val="nil"/>
        </w:pBdr>
        <w:spacing w:line="360" w:lineRule="auto"/>
        <w:ind w:left="1134" w:hanging="362"/>
        <w:jc w:val="both"/>
        <w:rPr>
          <w:color w:val="000000"/>
          <w:sz w:val="22"/>
          <w:szCs w:val="22"/>
        </w:rPr>
      </w:pPr>
      <w:r>
        <w:rPr>
          <w:color w:val="000000"/>
          <w:sz w:val="22"/>
          <w:szCs w:val="22"/>
        </w:rPr>
        <w:t xml:space="preserve">art. 108 ust. 1 pkt 4 </w:t>
      </w:r>
      <w:proofErr w:type="spellStart"/>
      <w:r>
        <w:rPr>
          <w:color w:val="000000"/>
          <w:sz w:val="22"/>
          <w:szCs w:val="22"/>
        </w:rPr>
        <w:t>pzp</w:t>
      </w:r>
      <w:proofErr w:type="spellEnd"/>
      <w:r>
        <w:rPr>
          <w:color w:val="000000"/>
          <w:sz w:val="22"/>
          <w:szCs w:val="22"/>
        </w:rPr>
        <w:t>, dotyczących orzeczenia zakazu ubiegania się o zamówienie publiczne tytułem środka zapobiegawczego,</w:t>
      </w:r>
    </w:p>
    <w:p w14:paraId="1D0E6E20" w14:textId="77777777" w:rsidR="004D5547" w:rsidRDefault="00000000">
      <w:pPr>
        <w:numPr>
          <w:ilvl w:val="2"/>
          <w:numId w:val="5"/>
        </w:numPr>
        <w:pBdr>
          <w:top w:val="nil"/>
          <w:left w:val="nil"/>
          <w:bottom w:val="nil"/>
          <w:right w:val="nil"/>
          <w:between w:val="nil"/>
        </w:pBdr>
        <w:spacing w:line="360" w:lineRule="auto"/>
        <w:ind w:left="1134" w:hanging="362"/>
        <w:jc w:val="both"/>
        <w:rPr>
          <w:color w:val="000000"/>
          <w:sz w:val="22"/>
          <w:szCs w:val="22"/>
        </w:rPr>
      </w:pPr>
      <w:r>
        <w:rPr>
          <w:color w:val="000000"/>
          <w:sz w:val="22"/>
          <w:szCs w:val="22"/>
        </w:rPr>
        <w:lastRenderedPageBreak/>
        <w:t xml:space="preserve">art. 108 ust. 1 pkt 5 </w:t>
      </w:r>
      <w:proofErr w:type="spellStart"/>
      <w:r>
        <w:rPr>
          <w:color w:val="000000"/>
          <w:sz w:val="22"/>
          <w:szCs w:val="22"/>
        </w:rPr>
        <w:t>pzp</w:t>
      </w:r>
      <w:proofErr w:type="spellEnd"/>
      <w:r>
        <w:rPr>
          <w:color w:val="000000"/>
          <w:sz w:val="22"/>
          <w:szCs w:val="22"/>
        </w:rPr>
        <w:t>, dotyczących zawarcia z innymi wykonawcami porozumienia mającego na celu zakłócenie konkurencji,</w:t>
      </w:r>
    </w:p>
    <w:p w14:paraId="4DA39159" w14:textId="77777777" w:rsidR="004D5547" w:rsidRDefault="00000000">
      <w:pPr>
        <w:numPr>
          <w:ilvl w:val="2"/>
          <w:numId w:val="5"/>
        </w:numPr>
        <w:pBdr>
          <w:top w:val="nil"/>
          <w:left w:val="nil"/>
          <w:bottom w:val="nil"/>
          <w:right w:val="nil"/>
          <w:between w:val="nil"/>
        </w:pBdr>
        <w:spacing w:line="360" w:lineRule="auto"/>
        <w:ind w:left="1134" w:hanging="362"/>
        <w:jc w:val="both"/>
        <w:rPr>
          <w:color w:val="000000"/>
          <w:sz w:val="22"/>
          <w:szCs w:val="22"/>
        </w:rPr>
      </w:pPr>
      <w:r>
        <w:rPr>
          <w:color w:val="000000"/>
          <w:sz w:val="22"/>
          <w:szCs w:val="22"/>
        </w:rPr>
        <w:t xml:space="preserve">art. 108 ust. 1 pkt 6 </w:t>
      </w:r>
      <w:proofErr w:type="spellStart"/>
      <w:r>
        <w:rPr>
          <w:color w:val="000000"/>
          <w:sz w:val="22"/>
          <w:szCs w:val="22"/>
        </w:rPr>
        <w:t>pzp</w:t>
      </w:r>
      <w:proofErr w:type="spellEnd"/>
      <w:r>
        <w:rPr>
          <w:color w:val="000000"/>
          <w:sz w:val="22"/>
          <w:szCs w:val="22"/>
        </w:rPr>
        <w:t>,</w:t>
      </w:r>
    </w:p>
    <w:p w14:paraId="170BE75D" w14:textId="77777777" w:rsidR="004D5547" w:rsidRDefault="00000000">
      <w:pPr>
        <w:pBdr>
          <w:top w:val="nil"/>
          <w:left w:val="nil"/>
          <w:bottom w:val="nil"/>
          <w:right w:val="nil"/>
          <w:between w:val="nil"/>
        </w:pBdr>
        <w:spacing w:line="360" w:lineRule="auto"/>
        <w:ind w:left="1134"/>
        <w:jc w:val="both"/>
        <w:rPr>
          <w:color w:val="000000"/>
          <w:sz w:val="22"/>
          <w:szCs w:val="22"/>
        </w:rPr>
      </w:pPr>
      <w:r>
        <w:rPr>
          <w:color w:val="000000"/>
          <w:sz w:val="22"/>
          <w:szCs w:val="22"/>
        </w:rPr>
        <w:t xml:space="preserve">- wzór oświadczenia stanowi </w:t>
      </w:r>
      <w:r>
        <w:rPr>
          <w:b/>
          <w:color w:val="000000"/>
          <w:sz w:val="22"/>
          <w:szCs w:val="22"/>
        </w:rPr>
        <w:t>załącznik nr 5</w:t>
      </w:r>
      <w:r>
        <w:rPr>
          <w:color w:val="000000"/>
          <w:sz w:val="22"/>
          <w:szCs w:val="22"/>
        </w:rPr>
        <w:t xml:space="preserve"> do SWZ.</w:t>
      </w:r>
    </w:p>
    <w:p w14:paraId="3EB7A111" w14:textId="77777777" w:rsidR="004D5547" w:rsidRDefault="004D5547">
      <w:pPr>
        <w:pBdr>
          <w:top w:val="nil"/>
          <w:left w:val="nil"/>
          <w:bottom w:val="nil"/>
          <w:right w:val="nil"/>
          <w:between w:val="nil"/>
        </w:pBdr>
        <w:spacing w:line="360" w:lineRule="auto"/>
        <w:ind w:left="1134"/>
        <w:jc w:val="both"/>
        <w:rPr>
          <w:color w:val="000000"/>
          <w:sz w:val="22"/>
          <w:szCs w:val="22"/>
        </w:rPr>
      </w:pPr>
    </w:p>
    <w:p w14:paraId="25AAF18E"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rPr>
        <w:t xml:space="preserve">oświadczenia wykonawcy o zaistnieniu przesłanek, o których mowa w § 7 ust. 9 SWZ. Wzór oświadczenia stanowi </w:t>
      </w:r>
      <w:r>
        <w:rPr>
          <w:b/>
          <w:color w:val="000000"/>
          <w:sz w:val="22"/>
          <w:szCs w:val="22"/>
        </w:rPr>
        <w:t>załącznik nr 6</w:t>
      </w:r>
      <w:r>
        <w:rPr>
          <w:color w:val="000000"/>
          <w:sz w:val="22"/>
          <w:szCs w:val="22"/>
        </w:rPr>
        <w:t xml:space="preserve"> do SWZ.</w:t>
      </w:r>
    </w:p>
    <w:p w14:paraId="2A01890A" w14:textId="77777777" w:rsidR="004D5547" w:rsidRDefault="004D5547">
      <w:pPr>
        <w:spacing w:line="360" w:lineRule="auto"/>
        <w:rPr>
          <w:sz w:val="22"/>
          <w:szCs w:val="22"/>
        </w:rPr>
      </w:pPr>
    </w:p>
    <w:p w14:paraId="17F2FDCE" w14:textId="77777777" w:rsidR="004D5547" w:rsidRDefault="00000000">
      <w:pPr>
        <w:numPr>
          <w:ilvl w:val="0"/>
          <w:numId w:val="5"/>
        </w:numPr>
        <w:pBdr>
          <w:top w:val="nil"/>
          <w:left w:val="nil"/>
          <w:bottom w:val="nil"/>
          <w:right w:val="nil"/>
          <w:between w:val="nil"/>
        </w:pBdr>
        <w:spacing w:line="360" w:lineRule="auto"/>
        <w:jc w:val="both"/>
        <w:rPr>
          <w:color w:val="000000"/>
          <w:sz w:val="22"/>
          <w:szCs w:val="22"/>
        </w:rPr>
      </w:pPr>
      <w:r>
        <w:rPr>
          <w:b/>
          <w:color w:val="000000"/>
          <w:sz w:val="22"/>
          <w:szCs w:val="22"/>
        </w:rPr>
        <w:t>Jeżeli wykonawca ma siedzibę lub miejsce zamieszkania poza granicami Rzeczypospolitej Polskiej, zamiast:</w:t>
      </w:r>
    </w:p>
    <w:p w14:paraId="5FFF9203" w14:textId="77777777" w:rsidR="004D5547" w:rsidRDefault="00000000">
      <w:pPr>
        <w:numPr>
          <w:ilvl w:val="1"/>
          <w:numId w:val="5"/>
        </w:numPr>
        <w:pBdr>
          <w:top w:val="nil"/>
          <w:left w:val="nil"/>
          <w:bottom w:val="nil"/>
          <w:right w:val="nil"/>
          <w:between w:val="nil"/>
        </w:pBdr>
        <w:spacing w:line="360" w:lineRule="auto"/>
        <w:ind w:left="709" w:hanging="349"/>
        <w:jc w:val="both"/>
        <w:rPr>
          <w:color w:val="000000"/>
          <w:sz w:val="22"/>
          <w:szCs w:val="22"/>
        </w:rPr>
      </w:pPr>
      <w:r>
        <w:rPr>
          <w:color w:val="000000"/>
          <w:sz w:val="22"/>
          <w:szCs w:val="22"/>
        </w:rPr>
        <w:t xml:space="preserve">informacji </w:t>
      </w:r>
      <w:r>
        <w:rPr>
          <w:sz w:val="22"/>
          <w:szCs w:val="22"/>
        </w:rPr>
        <w:t>z Krajowego Rejestru Karnego, o której mowa w ust. 1 pkt 1 - składa informację z odpowiedniego rejestru, takiego jak rejestr sądowy, albo, w przypadku braku takiego rejestru, inny równoważny dokument wydany przez właściwy organ sądowy lub administracyjny kraju, w którym wykonawca ma siedzibę lub miejsce zamieszkania, lub miejsce zamieszkania ma osoba, której dotyczy informacja albo dokument, w zakresie, o którym mowa w ust. 1 pkt 1</w:t>
      </w:r>
      <w:r>
        <w:rPr>
          <w:color w:val="000000"/>
          <w:sz w:val="22"/>
          <w:szCs w:val="22"/>
        </w:rPr>
        <w:t>;</w:t>
      </w:r>
    </w:p>
    <w:p w14:paraId="6A91768C" w14:textId="77777777" w:rsidR="004D5547" w:rsidRDefault="00000000">
      <w:pPr>
        <w:numPr>
          <w:ilvl w:val="1"/>
          <w:numId w:val="5"/>
        </w:numPr>
        <w:pBdr>
          <w:top w:val="nil"/>
          <w:left w:val="nil"/>
          <w:bottom w:val="nil"/>
          <w:right w:val="nil"/>
          <w:between w:val="nil"/>
        </w:pBdr>
        <w:spacing w:line="360" w:lineRule="auto"/>
        <w:ind w:left="709" w:hanging="349"/>
        <w:jc w:val="both"/>
        <w:rPr>
          <w:color w:val="000000"/>
          <w:sz w:val="22"/>
          <w:szCs w:val="22"/>
        </w:rPr>
      </w:pPr>
      <w:r>
        <w:rPr>
          <w:color w:val="000000"/>
          <w:sz w:val="22"/>
          <w:szCs w:val="22"/>
        </w:rPr>
        <w:t>Dokument, o którym mowa w pkt 1, powinien być wystawiony nie wcześniej niż 6 miesięcy przed jego złożeniem;</w:t>
      </w:r>
    </w:p>
    <w:p w14:paraId="697DC38E" w14:textId="77777777" w:rsidR="004D5547" w:rsidRDefault="00000000">
      <w:pPr>
        <w:numPr>
          <w:ilvl w:val="1"/>
          <w:numId w:val="5"/>
        </w:numPr>
        <w:pBdr>
          <w:top w:val="nil"/>
          <w:left w:val="nil"/>
          <w:bottom w:val="nil"/>
          <w:right w:val="nil"/>
          <w:between w:val="nil"/>
        </w:pBdr>
        <w:spacing w:line="360" w:lineRule="auto"/>
        <w:ind w:left="709" w:hanging="349"/>
        <w:jc w:val="both"/>
        <w:rPr>
          <w:color w:val="000000"/>
          <w:sz w:val="22"/>
          <w:szCs w:val="22"/>
        </w:rPr>
      </w:pPr>
      <w:r>
        <w:rPr>
          <w:color w:val="000000"/>
          <w:sz w:val="22"/>
          <w:szCs w:val="22"/>
        </w:rPr>
        <w:t xml:space="preserve">Jeżeli w kraju, </w:t>
      </w:r>
      <w:r>
        <w:rPr>
          <w:sz w:val="22"/>
          <w:szCs w:val="22"/>
        </w:rPr>
        <w:t xml:space="preserve">w którym wykonawca ma siedzibę lub miejsce zamieszkania lub miejsce zamieszkania ma osoba, której dokument dotyczy, nie wydaje się dokumentów, o których mowa w pkt. 1-2, lub gdy dokumenty te nie odnoszą się do wszystkich przypadków, o których mowa w art. 108 ust. 1 pkt 1, </w:t>
      </w:r>
      <w:hyperlink r:id="rId24" w:anchor="/document/18903829?unitId=art(108)ust(1)pkt(2)&amp;cm=DOCUMENT">
        <w:r>
          <w:rPr>
            <w:sz w:val="22"/>
            <w:szCs w:val="22"/>
          </w:rPr>
          <w:t>2</w:t>
        </w:r>
      </w:hyperlink>
      <w:r>
        <w:rPr>
          <w:sz w:val="22"/>
          <w:szCs w:val="22"/>
        </w:rPr>
        <w:t xml:space="preserve"> i </w:t>
      </w:r>
      <w:hyperlink r:id="rId25" w:anchor="/document/18903829?unitId=art(108)ust(1)pkt(4)&amp;cm=DOCUMENT">
        <w:r>
          <w:rPr>
            <w:sz w:val="22"/>
            <w:szCs w:val="22"/>
          </w:rPr>
          <w:t>4</w:t>
        </w:r>
      </w:hyperlink>
      <w:r>
        <w:rPr>
          <w:sz w:val="22"/>
          <w:szCs w:val="22"/>
        </w:rPr>
        <w:t>,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miejsce zamieszkania ma osoba, której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ma osoba, której dokument miał dotyczyć. Postanowienie pkt. 2 stosuje się</w:t>
      </w:r>
      <w:r>
        <w:rPr>
          <w:color w:val="000000"/>
          <w:sz w:val="22"/>
          <w:szCs w:val="22"/>
        </w:rPr>
        <w:t>.</w:t>
      </w:r>
    </w:p>
    <w:p w14:paraId="18C4119B" w14:textId="77777777" w:rsidR="004D5547" w:rsidRDefault="004D5547">
      <w:pPr>
        <w:spacing w:line="360" w:lineRule="auto"/>
        <w:jc w:val="both"/>
        <w:rPr>
          <w:sz w:val="22"/>
          <w:szCs w:val="22"/>
        </w:rPr>
      </w:pPr>
    </w:p>
    <w:p w14:paraId="34E413D1" w14:textId="77777777" w:rsidR="004D5547" w:rsidRDefault="004D5547">
      <w:pPr>
        <w:pBdr>
          <w:top w:val="nil"/>
          <w:left w:val="nil"/>
          <w:bottom w:val="nil"/>
          <w:right w:val="nil"/>
          <w:between w:val="nil"/>
        </w:pBdr>
        <w:spacing w:line="360" w:lineRule="auto"/>
        <w:ind w:left="360"/>
        <w:jc w:val="both"/>
        <w:rPr>
          <w:b/>
          <w:color w:val="000000"/>
          <w:sz w:val="22"/>
          <w:szCs w:val="22"/>
        </w:rPr>
      </w:pPr>
    </w:p>
    <w:p w14:paraId="2CD90EB8" w14:textId="77777777" w:rsidR="004D5547" w:rsidRDefault="00000000">
      <w:pPr>
        <w:numPr>
          <w:ilvl w:val="0"/>
          <w:numId w:val="5"/>
        </w:numPr>
        <w:pBdr>
          <w:top w:val="nil"/>
          <w:left w:val="nil"/>
          <w:bottom w:val="nil"/>
          <w:right w:val="nil"/>
          <w:between w:val="nil"/>
        </w:pBdr>
        <w:spacing w:line="360" w:lineRule="auto"/>
        <w:rPr>
          <w:color w:val="000000"/>
          <w:sz w:val="22"/>
          <w:szCs w:val="22"/>
        </w:rPr>
      </w:pPr>
      <w:r>
        <w:rPr>
          <w:b/>
          <w:color w:val="000000"/>
          <w:sz w:val="22"/>
          <w:szCs w:val="22"/>
        </w:rPr>
        <w:t xml:space="preserve">Zamawiający przed wyborem najkorzystniejszej oferty wzywa wykonawcę, którego oferta została najwyżej oceniona, do złożenia w wyznaczonym terminie nie krótszym niż 10 dni aktualnych na dzień złożenia następujących środków dowodowych </w:t>
      </w:r>
      <w:r>
        <w:rPr>
          <w:b/>
          <w:color w:val="000000"/>
          <w:sz w:val="22"/>
          <w:szCs w:val="22"/>
          <w:u w:val="single"/>
        </w:rPr>
        <w:t>potwierdzających spełnianie przez wykonawcę warunków udziału w postępowaniu</w:t>
      </w:r>
      <w:r>
        <w:rPr>
          <w:b/>
          <w:color w:val="000000"/>
          <w:sz w:val="22"/>
          <w:szCs w:val="22"/>
        </w:rPr>
        <w:t xml:space="preserve"> w zakresie:</w:t>
      </w:r>
    </w:p>
    <w:p w14:paraId="1E1681DC"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u w:val="single"/>
        </w:rPr>
        <w:t>Uprawnień do prowadzenia określonej działalności gospodarczej lub zawodowej:</w:t>
      </w:r>
    </w:p>
    <w:p w14:paraId="6080A6AB" w14:textId="77777777" w:rsidR="004D5547" w:rsidRDefault="00000000">
      <w:pPr>
        <w:pBdr>
          <w:top w:val="nil"/>
          <w:left w:val="nil"/>
          <w:bottom w:val="nil"/>
          <w:right w:val="nil"/>
          <w:between w:val="nil"/>
        </w:pBdr>
        <w:spacing w:line="360" w:lineRule="auto"/>
        <w:ind w:left="792"/>
        <w:jc w:val="both"/>
        <w:rPr>
          <w:i/>
          <w:color w:val="000000"/>
          <w:sz w:val="22"/>
          <w:szCs w:val="22"/>
        </w:rPr>
      </w:pPr>
      <w:r>
        <w:rPr>
          <w:i/>
          <w:color w:val="000000"/>
          <w:sz w:val="22"/>
          <w:szCs w:val="22"/>
        </w:rPr>
        <w:t>Brak</w:t>
      </w:r>
    </w:p>
    <w:p w14:paraId="4286CE7B" w14:textId="77777777" w:rsidR="004D5547" w:rsidRDefault="004D5547">
      <w:pPr>
        <w:pBdr>
          <w:top w:val="nil"/>
          <w:left w:val="nil"/>
          <w:bottom w:val="nil"/>
          <w:right w:val="nil"/>
          <w:between w:val="nil"/>
        </w:pBdr>
        <w:spacing w:line="360" w:lineRule="auto"/>
        <w:ind w:left="792"/>
        <w:jc w:val="both"/>
        <w:rPr>
          <w:i/>
          <w:color w:val="000000"/>
          <w:sz w:val="22"/>
          <w:szCs w:val="22"/>
        </w:rPr>
      </w:pPr>
    </w:p>
    <w:p w14:paraId="48AC0ECA"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u w:val="single"/>
        </w:rPr>
        <w:t>Zdolności do występowania w obrocie gospodarczym:</w:t>
      </w:r>
    </w:p>
    <w:p w14:paraId="0BC02783" w14:textId="77777777" w:rsidR="004D5547" w:rsidRDefault="00000000">
      <w:pPr>
        <w:pBdr>
          <w:top w:val="nil"/>
          <w:left w:val="nil"/>
          <w:bottom w:val="nil"/>
          <w:right w:val="nil"/>
          <w:between w:val="nil"/>
        </w:pBdr>
        <w:spacing w:line="360" w:lineRule="auto"/>
        <w:ind w:left="792"/>
        <w:jc w:val="both"/>
        <w:rPr>
          <w:i/>
          <w:color w:val="000000"/>
          <w:sz w:val="22"/>
          <w:szCs w:val="22"/>
        </w:rPr>
      </w:pPr>
      <w:r>
        <w:rPr>
          <w:i/>
          <w:color w:val="000000"/>
          <w:sz w:val="22"/>
          <w:szCs w:val="22"/>
        </w:rPr>
        <w:lastRenderedPageBreak/>
        <w:t>brak</w:t>
      </w:r>
    </w:p>
    <w:p w14:paraId="65B8950B" w14:textId="77777777" w:rsidR="004D5547" w:rsidRDefault="004D5547">
      <w:pPr>
        <w:pBdr>
          <w:top w:val="nil"/>
          <w:left w:val="nil"/>
          <w:bottom w:val="nil"/>
          <w:right w:val="nil"/>
          <w:between w:val="nil"/>
        </w:pBdr>
        <w:spacing w:line="360" w:lineRule="auto"/>
        <w:ind w:left="792"/>
        <w:jc w:val="both"/>
        <w:rPr>
          <w:color w:val="000000"/>
          <w:sz w:val="22"/>
          <w:szCs w:val="22"/>
        </w:rPr>
      </w:pPr>
    </w:p>
    <w:p w14:paraId="753AB9A2"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u w:val="single"/>
        </w:rPr>
      </w:pPr>
      <w:r>
        <w:rPr>
          <w:color w:val="000000"/>
          <w:sz w:val="22"/>
          <w:szCs w:val="22"/>
          <w:u w:val="single"/>
        </w:rPr>
        <w:t>Sytuacji ekonomicznej lub finansowej:</w:t>
      </w:r>
    </w:p>
    <w:p w14:paraId="68F0789B" w14:textId="77777777" w:rsidR="004D5547" w:rsidRDefault="00000000">
      <w:pPr>
        <w:pBdr>
          <w:top w:val="nil"/>
          <w:left w:val="nil"/>
          <w:bottom w:val="nil"/>
          <w:right w:val="nil"/>
          <w:between w:val="nil"/>
        </w:pBdr>
        <w:spacing w:line="360" w:lineRule="auto"/>
        <w:ind w:left="792"/>
        <w:jc w:val="both"/>
        <w:rPr>
          <w:i/>
          <w:color w:val="000000"/>
          <w:sz w:val="22"/>
          <w:szCs w:val="22"/>
        </w:rPr>
      </w:pPr>
      <w:r>
        <w:rPr>
          <w:i/>
          <w:color w:val="000000"/>
          <w:sz w:val="22"/>
          <w:szCs w:val="22"/>
        </w:rPr>
        <w:t>brak</w:t>
      </w:r>
    </w:p>
    <w:p w14:paraId="6C4FBCC8" w14:textId="77777777" w:rsidR="004D5547" w:rsidRDefault="004D5547">
      <w:pPr>
        <w:spacing w:line="360" w:lineRule="auto"/>
        <w:jc w:val="both"/>
        <w:rPr>
          <w:i/>
          <w:sz w:val="22"/>
          <w:szCs w:val="22"/>
          <w:highlight w:val="lightGray"/>
        </w:rPr>
      </w:pPr>
    </w:p>
    <w:p w14:paraId="4A0A22C4" w14:textId="77777777" w:rsidR="004D5547" w:rsidRDefault="00000000">
      <w:pPr>
        <w:numPr>
          <w:ilvl w:val="1"/>
          <w:numId w:val="5"/>
        </w:numPr>
        <w:pBdr>
          <w:top w:val="nil"/>
          <w:left w:val="nil"/>
          <w:bottom w:val="nil"/>
          <w:right w:val="nil"/>
          <w:between w:val="nil"/>
        </w:pBdr>
        <w:spacing w:line="360" w:lineRule="auto"/>
        <w:jc w:val="both"/>
        <w:rPr>
          <w:color w:val="000000"/>
          <w:sz w:val="22"/>
          <w:szCs w:val="22"/>
        </w:rPr>
      </w:pPr>
      <w:r>
        <w:rPr>
          <w:color w:val="000000"/>
          <w:sz w:val="22"/>
          <w:szCs w:val="22"/>
          <w:u w:val="single"/>
        </w:rPr>
        <w:t>Zdolności technicznej lub zawodowej:</w:t>
      </w:r>
    </w:p>
    <w:p w14:paraId="01E49871" w14:textId="77777777" w:rsidR="004D5547" w:rsidRDefault="00000000">
      <w:pPr>
        <w:pBdr>
          <w:top w:val="nil"/>
          <w:left w:val="nil"/>
          <w:bottom w:val="nil"/>
          <w:right w:val="nil"/>
          <w:between w:val="nil"/>
        </w:pBdr>
        <w:spacing w:line="360" w:lineRule="auto"/>
        <w:ind w:left="792"/>
        <w:jc w:val="both"/>
        <w:rPr>
          <w:i/>
          <w:color w:val="000000"/>
          <w:sz w:val="22"/>
          <w:szCs w:val="22"/>
        </w:rPr>
      </w:pPr>
      <w:r>
        <w:rPr>
          <w:i/>
          <w:color w:val="000000"/>
          <w:sz w:val="22"/>
          <w:szCs w:val="22"/>
        </w:rPr>
        <w:t>brak</w:t>
      </w:r>
    </w:p>
    <w:p w14:paraId="39B8D55B" w14:textId="77777777" w:rsidR="004D5547" w:rsidRDefault="004D5547">
      <w:pPr>
        <w:spacing w:line="360" w:lineRule="auto"/>
        <w:jc w:val="both"/>
        <w:rPr>
          <w:i/>
          <w:sz w:val="22"/>
          <w:szCs w:val="22"/>
          <w:highlight w:val="lightGray"/>
        </w:rPr>
      </w:pPr>
    </w:p>
    <w:p w14:paraId="02DDE7A5"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Informacje o środkach komunikacji elektronicznej, przy użyciu których zamawiający będzie komunikował się z wykonawcami, oraz informacje o wymaganiach technicznych i organizacyjnych sporządzania, wysyłania i odbierania korespondencji elektronicznej;</w:t>
      </w:r>
    </w:p>
    <w:p w14:paraId="160C586C" w14:textId="77777777" w:rsidR="004D5547" w:rsidRDefault="004D5547">
      <w:pPr>
        <w:spacing w:line="360" w:lineRule="auto"/>
        <w:rPr>
          <w:sz w:val="22"/>
          <w:szCs w:val="22"/>
        </w:rPr>
      </w:pPr>
    </w:p>
    <w:p w14:paraId="72A8D28B"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Komunikacja elektroniczna oraz składanie ofert i wszelkich dokumentów odbywa się zgodnie z przepisami Rozporządzenia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poz. 2452) </w:t>
      </w:r>
      <w:r>
        <w:rPr>
          <w:b/>
          <w:color w:val="000000"/>
          <w:sz w:val="22"/>
          <w:szCs w:val="22"/>
        </w:rPr>
        <w:t>z</w:t>
      </w:r>
      <w:r>
        <w:rPr>
          <w:color w:val="000000"/>
          <w:sz w:val="22"/>
          <w:szCs w:val="22"/>
        </w:rPr>
        <w:t xml:space="preserve"> </w:t>
      </w:r>
      <w:r>
        <w:rPr>
          <w:b/>
          <w:color w:val="000000"/>
          <w:sz w:val="22"/>
          <w:szCs w:val="22"/>
        </w:rPr>
        <w:t xml:space="preserve">wykorzystaniem platformy </w:t>
      </w:r>
    </w:p>
    <w:p w14:paraId="51A20EE3" w14:textId="77777777" w:rsidR="004D5547" w:rsidRDefault="00000000">
      <w:pPr>
        <w:pBdr>
          <w:top w:val="nil"/>
          <w:left w:val="nil"/>
          <w:bottom w:val="nil"/>
          <w:right w:val="nil"/>
          <w:between w:val="nil"/>
        </w:pBdr>
        <w:spacing w:line="360" w:lineRule="auto"/>
        <w:ind w:left="360"/>
        <w:jc w:val="both"/>
        <w:rPr>
          <w:color w:val="000000"/>
          <w:sz w:val="22"/>
          <w:szCs w:val="22"/>
        </w:rPr>
      </w:pPr>
      <w:r>
        <w:rPr>
          <w:b/>
          <w:color w:val="000000"/>
          <w:sz w:val="22"/>
          <w:szCs w:val="22"/>
        </w:rPr>
        <w:t>e-zamówienia (</w:t>
      </w:r>
      <w:hyperlink r:id="rId26">
        <w:r>
          <w:rPr>
            <w:b/>
            <w:color w:val="0000FF"/>
            <w:sz w:val="22"/>
            <w:szCs w:val="22"/>
            <w:u w:val="single"/>
          </w:rPr>
          <w:t>https://ezamowienia.gov.pl</w:t>
        </w:r>
      </w:hyperlink>
      <w:r>
        <w:rPr>
          <w:b/>
          <w:color w:val="000000"/>
          <w:sz w:val="22"/>
          <w:szCs w:val="22"/>
        </w:rPr>
        <w:t xml:space="preserve">) </w:t>
      </w:r>
      <w:r>
        <w:rPr>
          <w:color w:val="000000"/>
          <w:sz w:val="22"/>
          <w:szCs w:val="22"/>
        </w:rPr>
        <w:t>oraz poczty elektronicznej</w:t>
      </w:r>
      <w:r>
        <w:rPr>
          <w:b/>
          <w:color w:val="000000"/>
          <w:sz w:val="22"/>
          <w:szCs w:val="22"/>
        </w:rPr>
        <w:t xml:space="preserve"> (</w:t>
      </w:r>
      <w:hyperlink r:id="rId27">
        <w:r>
          <w:rPr>
            <w:b/>
            <w:color w:val="0000FF"/>
            <w:sz w:val="22"/>
            <w:szCs w:val="22"/>
            <w:u w:val="single"/>
          </w:rPr>
          <w:t>zamowieniawb@uw.edu.pl</w:t>
        </w:r>
      </w:hyperlink>
      <w:r>
        <w:rPr>
          <w:color w:val="000000"/>
          <w:sz w:val="22"/>
          <w:szCs w:val="22"/>
          <w:u w:val="single"/>
        </w:rPr>
        <w:t>)</w:t>
      </w:r>
      <w:r>
        <w:rPr>
          <w:b/>
          <w:color w:val="000000"/>
          <w:sz w:val="22"/>
          <w:szCs w:val="22"/>
        </w:rPr>
        <w:t xml:space="preserve">. </w:t>
      </w:r>
    </w:p>
    <w:p w14:paraId="512205FC" w14:textId="77777777" w:rsidR="004D5547" w:rsidRDefault="00000000">
      <w:pPr>
        <w:pBdr>
          <w:top w:val="nil"/>
          <w:left w:val="nil"/>
          <w:bottom w:val="nil"/>
          <w:right w:val="nil"/>
          <w:between w:val="nil"/>
        </w:pBdr>
        <w:spacing w:line="360" w:lineRule="auto"/>
        <w:ind w:left="360"/>
        <w:jc w:val="center"/>
        <w:rPr>
          <w:color w:val="000000"/>
          <w:sz w:val="22"/>
          <w:szCs w:val="22"/>
        </w:rPr>
      </w:pPr>
      <w:r>
        <w:rPr>
          <w:color w:val="000000"/>
          <w:sz w:val="22"/>
          <w:szCs w:val="22"/>
          <w:u w:val="single"/>
        </w:rPr>
        <w:t>Zamawiający będzie kierował korespondencję do Wykonawców na adres email „osoby uprawnionej do kontaktów z Zamawiającym” podany w ofercie</w:t>
      </w:r>
      <w:r>
        <w:rPr>
          <w:b/>
          <w:color w:val="000000"/>
          <w:sz w:val="22"/>
          <w:szCs w:val="22"/>
        </w:rPr>
        <w:t>.</w:t>
      </w:r>
    </w:p>
    <w:p w14:paraId="214C877D"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W przypadku braku możliwości komunikacji poprzez Platformę zakupową - osoby uprawnione do kontaktowania się z Wykonawcami, określa § 12 SWZ. Postanowienie nie dotyczy składania ofert.</w:t>
      </w:r>
    </w:p>
    <w:p w14:paraId="0FF69251"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Oferty, oświadczenia, o których mowa w </w:t>
      </w:r>
      <w:hyperlink r:id="rId28" w:anchor="/document/18903829?unitId=art(125)ust(1)&amp;cm=DOCUMENT">
        <w:r>
          <w:rPr>
            <w:color w:val="000000"/>
            <w:sz w:val="22"/>
            <w:szCs w:val="22"/>
          </w:rPr>
          <w:t>art. 125 ust. 1</w:t>
        </w:r>
      </w:hyperlink>
      <w:r>
        <w:rPr>
          <w:color w:val="000000"/>
          <w:sz w:val="22"/>
          <w:szCs w:val="22"/>
        </w:rPr>
        <w:t xml:space="preserve"> </w:t>
      </w:r>
      <w:proofErr w:type="spellStart"/>
      <w:r>
        <w:rPr>
          <w:color w:val="000000"/>
          <w:sz w:val="22"/>
          <w:szCs w:val="22"/>
        </w:rPr>
        <w:t>pzp</w:t>
      </w:r>
      <w:proofErr w:type="spellEnd"/>
      <w:r>
        <w:rPr>
          <w:color w:val="000000"/>
          <w:sz w:val="22"/>
          <w:szCs w:val="22"/>
        </w:rPr>
        <w:t xml:space="preserve"> (§ 9 ust. 1 SWZ), podmiotowe środki dowodowe, pełnomocnictwo, przedmiotowe środki dowodowe, sporządza się w postaci elektronicznej, w formatach danych określonych w przepisach wydanych na podstawie </w:t>
      </w:r>
      <w:hyperlink r:id="rId29" w:anchor="/document/17181936?unitId=art(18)&amp;cm=DOCUMENT">
        <w:r>
          <w:rPr>
            <w:color w:val="000000"/>
            <w:sz w:val="22"/>
            <w:szCs w:val="22"/>
          </w:rPr>
          <w:t>art. 18</w:t>
        </w:r>
      </w:hyperlink>
      <w:r>
        <w:rPr>
          <w:color w:val="000000"/>
          <w:sz w:val="22"/>
          <w:szCs w:val="22"/>
        </w:rPr>
        <w:t xml:space="preserve"> ustawy z dnia 17 lutego 2005 r. o informatyzacji działalności podmiotów realizujących zadania publiczne (Dz. U. z 2020 r. poz. 346, 568, 695, 1517 i 2320), z uwzględnieniem rodzaju przekazywanych danych.</w:t>
      </w:r>
    </w:p>
    <w:p w14:paraId="0157E0FB"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Informacje, oświadczenia lub dokumenty, inne niż określone w ust. 3, przekazywane w postępowaniu, sporządza się w postaci elektronicznej, w formatach danych określonych w przepisach wydanych na podstawie </w:t>
      </w:r>
      <w:hyperlink r:id="rId30" w:anchor="/document/17181936?unitId=art(18)&amp;cm=DOCUMENT">
        <w:r>
          <w:rPr>
            <w:color w:val="000000"/>
            <w:sz w:val="22"/>
            <w:szCs w:val="22"/>
          </w:rPr>
          <w:t>art. 18</w:t>
        </w:r>
      </w:hyperlink>
      <w:r>
        <w:rPr>
          <w:color w:val="000000"/>
          <w:sz w:val="22"/>
          <w:szCs w:val="22"/>
        </w:rPr>
        <w:t xml:space="preserve"> ustawy z dnia 17 lutego 2005 r. o informatyzacji działalności podmiotów realizujących zadania publiczne lub jako tekst wpisany bezpośrednio do wiadomości przekazywanej przy użyciu środków komunikacji elektronicznej, o których mowa w ust. 1.</w:t>
      </w:r>
    </w:p>
    <w:p w14:paraId="235EAF76"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W przypadku gdy dokumenty elektroniczne w postępowaniu, przekazywane przy użyciu środków komunikacji elektronicznej, zawierają </w:t>
      </w:r>
      <w:r>
        <w:rPr>
          <w:b/>
          <w:color w:val="000000"/>
          <w:sz w:val="22"/>
          <w:szCs w:val="22"/>
        </w:rPr>
        <w:t>informacje stanowiące tajemnicę przedsiębiorstwa</w:t>
      </w:r>
      <w:r>
        <w:rPr>
          <w:color w:val="000000"/>
          <w:sz w:val="22"/>
          <w:szCs w:val="22"/>
        </w:rPr>
        <w:t xml:space="preserve"> w rozumieniu przepisów </w:t>
      </w:r>
      <w:hyperlink r:id="rId31" w:anchor="/document/16795259?cm=DOCUMENT">
        <w:r>
          <w:rPr>
            <w:color w:val="000000"/>
            <w:sz w:val="22"/>
            <w:szCs w:val="22"/>
          </w:rPr>
          <w:t>ustawy</w:t>
        </w:r>
      </w:hyperlink>
      <w:r>
        <w:rPr>
          <w:color w:val="000000"/>
          <w:sz w:val="22"/>
          <w:szCs w:val="22"/>
        </w:rPr>
        <w:t xml:space="preserve"> z dnia 16 kwietnia 1993 r. o zwalczaniu nieuczciwej konkurencji (Dz. </w:t>
      </w:r>
      <w:r>
        <w:rPr>
          <w:color w:val="000000"/>
          <w:sz w:val="22"/>
          <w:szCs w:val="22"/>
        </w:rPr>
        <w:lastRenderedPageBreak/>
        <w:t>U. z 2020 r. poz. 1913), wykonawca, w celu utrzymania w poufności tych informacji, przekazuje je w wydzielonym i odpowiednio oznaczonym pliku.</w:t>
      </w:r>
    </w:p>
    <w:p w14:paraId="027E1724"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Podmiotowe środki dowodowe, przedmiotowe środki dowodowe oraz inne dokumenty lub oświadczenia, sporządzone w języku obcym przekazuje się wraz z tłumaczeniem na język polski.</w:t>
      </w:r>
    </w:p>
    <w:p w14:paraId="3A4A73D1"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W przypadku gdy podmiotowe środki dowodowe, przedmiotowe środki dowodowe inne dokumenty, lub dokumenty potwierdzające umocowanie do reprezentowania odpowiednio wykonawcy, wykonawców wspólnie ubiegających się o udzielenie zamówienia publicznego, podmiotu udostępniającego zasoby na zasadach określonych w </w:t>
      </w:r>
      <w:hyperlink r:id="rId32" w:anchor="/document/18903829?unitId=art(118)&amp;cm=DOCUMENT">
        <w:r>
          <w:rPr>
            <w:color w:val="000000"/>
            <w:sz w:val="22"/>
            <w:szCs w:val="22"/>
          </w:rPr>
          <w:t>art. 118</w:t>
        </w:r>
      </w:hyperlink>
      <w:r>
        <w:rPr>
          <w:color w:val="000000"/>
          <w:sz w:val="22"/>
          <w:szCs w:val="22"/>
        </w:rPr>
        <w:t xml:space="preserve"> </w:t>
      </w:r>
      <w:proofErr w:type="spellStart"/>
      <w:r>
        <w:rPr>
          <w:color w:val="000000"/>
          <w:sz w:val="22"/>
          <w:szCs w:val="22"/>
        </w:rPr>
        <w:t>pzp</w:t>
      </w:r>
      <w:proofErr w:type="spellEnd"/>
      <w:r>
        <w:rPr>
          <w:color w:val="000000"/>
          <w:sz w:val="22"/>
          <w:szCs w:val="22"/>
        </w:rPr>
        <w:t xml:space="preserve"> lub podwykonawcy niebędącego podmiotem udostępniającym zasoby na takich zasadach, zwane dalej "dokumentami potwierdzającymi umocowanie do reprezentowania", </w:t>
      </w:r>
      <w:r>
        <w:rPr>
          <w:b/>
          <w:color w:val="000000"/>
          <w:sz w:val="22"/>
          <w:szCs w:val="22"/>
        </w:rPr>
        <w:t>zostały wystawione przez upoważnione podmioty</w:t>
      </w:r>
      <w:r>
        <w:rPr>
          <w:color w:val="000000"/>
          <w:sz w:val="22"/>
          <w:szCs w:val="22"/>
        </w:rPr>
        <w:t xml:space="preserve"> inne niż wykonawca, wykonawca wspólnie ubiegający się o udzielenie zamówienia, podmiot udostępniający zasoby lub podwykonawca, zwane dalej "upoważnionymi podmiotami", jako dokument elektroniczny, przekazuje się ten dokument.</w:t>
      </w:r>
    </w:p>
    <w:p w14:paraId="5549EFCE"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W przypadku gdy podmiotowe środki dowodowe, przedmiotowe środki dowodowe, inne dokumenty, lub dokumenty potwierdzające umocowanie do reprezentowania, zostały </w:t>
      </w:r>
      <w:r>
        <w:rPr>
          <w:b/>
          <w:color w:val="000000"/>
          <w:sz w:val="22"/>
          <w:szCs w:val="22"/>
        </w:rPr>
        <w:t>wystawione przez upoważnione podmioty jako dokument w postaci papierowej</w:t>
      </w:r>
      <w:r>
        <w:rPr>
          <w:color w:val="000000"/>
          <w:sz w:val="22"/>
          <w:szCs w:val="22"/>
        </w:rPr>
        <w:t xml:space="preserve">, </w:t>
      </w:r>
      <w:r>
        <w:rPr>
          <w:color w:val="000000"/>
          <w:sz w:val="22"/>
          <w:szCs w:val="22"/>
          <w:u w:val="single"/>
        </w:rPr>
        <w:t>przekazuje się cyfrowe odwzorowanie tego dokumentu opatrzone kwalifikowanym podpisem elektronicznym</w:t>
      </w:r>
      <w:r>
        <w:rPr>
          <w:color w:val="000000"/>
          <w:sz w:val="22"/>
          <w:szCs w:val="22"/>
        </w:rPr>
        <w:t>, poświadczające zgodność cyfrowego odwzorowania z dokumentem w postaci papierowej.</w:t>
      </w:r>
    </w:p>
    <w:p w14:paraId="1081A6F4"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Poświadczenia zgodności cyfrowego odwzorowania z dokumentem w postaci papierowej, o którym mowa w ust. 8, dokonuje w przypadku:</w:t>
      </w:r>
    </w:p>
    <w:p w14:paraId="58EE8E72" w14:textId="77777777" w:rsidR="004D5547" w:rsidRDefault="00000000">
      <w:pPr>
        <w:numPr>
          <w:ilvl w:val="1"/>
          <w:numId w:val="20"/>
        </w:numPr>
        <w:pBdr>
          <w:top w:val="nil"/>
          <w:left w:val="nil"/>
          <w:bottom w:val="nil"/>
          <w:right w:val="nil"/>
          <w:between w:val="nil"/>
        </w:pBdr>
        <w:spacing w:line="360" w:lineRule="auto"/>
        <w:jc w:val="both"/>
        <w:rPr>
          <w:color w:val="000000"/>
          <w:sz w:val="22"/>
          <w:szCs w:val="22"/>
        </w:rPr>
      </w:pPr>
      <w:r>
        <w:rPr>
          <w:color w:val="000000"/>
          <w:sz w:val="22"/>
          <w:szCs w:val="22"/>
        </w:rP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52DB80E8" w14:textId="77777777" w:rsidR="004D5547" w:rsidRDefault="00000000">
      <w:pPr>
        <w:numPr>
          <w:ilvl w:val="1"/>
          <w:numId w:val="20"/>
        </w:numPr>
        <w:pBdr>
          <w:top w:val="nil"/>
          <w:left w:val="nil"/>
          <w:bottom w:val="nil"/>
          <w:right w:val="nil"/>
          <w:between w:val="nil"/>
        </w:pBdr>
        <w:spacing w:line="360" w:lineRule="auto"/>
        <w:jc w:val="both"/>
        <w:rPr>
          <w:color w:val="000000"/>
          <w:sz w:val="22"/>
          <w:szCs w:val="22"/>
        </w:rPr>
      </w:pPr>
      <w:r>
        <w:rPr>
          <w:color w:val="000000"/>
          <w:sz w:val="22"/>
          <w:szCs w:val="22"/>
        </w:rPr>
        <w:t>przedmiotowych środków dowodowych – odpowiednio wykonawca lub wykonawca wspólnie ubiegający się o udzielenie zamówienia;</w:t>
      </w:r>
    </w:p>
    <w:p w14:paraId="49ED27C9" w14:textId="77777777" w:rsidR="004D5547" w:rsidRDefault="00000000">
      <w:pPr>
        <w:numPr>
          <w:ilvl w:val="1"/>
          <w:numId w:val="20"/>
        </w:numPr>
        <w:pBdr>
          <w:top w:val="nil"/>
          <w:left w:val="nil"/>
          <w:bottom w:val="nil"/>
          <w:right w:val="nil"/>
          <w:between w:val="nil"/>
        </w:pBdr>
        <w:spacing w:line="360" w:lineRule="auto"/>
        <w:jc w:val="both"/>
        <w:rPr>
          <w:color w:val="000000"/>
          <w:sz w:val="22"/>
          <w:szCs w:val="22"/>
        </w:rPr>
      </w:pPr>
      <w:r>
        <w:rPr>
          <w:color w:val="000000"/>
          <w:sz w:val="22"/>
          <w:szCs w:val="22"/>
        </w:rPr>
        <w:t>innych dokumentów - odpowiednio wykonawca lub wykonawca wspólnie ubiegający się o udzielenie zamówienia, w zakresie dokumentów, które każdego z nich dotyczą.</w:t>
      </w:r>
    </w:p>
    <w:p w14:paraId="2A1C2C41"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Podmiotowe środki dowodowe, w tym zobowiązanie podmiotu udostępniającego zasoby, przedmiotowe środki dowodowe, </w:t>
      </w:r>
      <w:r>
        <w:rPr>
          <w:b/>
          <w:color w:val="000000"/>
          <w:sz w:val="22"/>
          <w:szCs w:val="22"/>
        </w:rPr>
        <w:t>niewystawione przez upoważnione podmioty, oraz pełnomocnictwo</w:t>
      </w:r>
      <w:r>
        <w:rPr>
          <w:color w:val="000000"/>
          <w:sz w:val="22"/>
          <w:szCs w:val="22"/>
        </w:rPr>
        <w:t xml:space="preserve"> przekazuje się w postaci elektronicznej </w:t>
      </w:r>
      <w:r>
        <w:rPr>
          <w:color w:val="000000"/>
          <w:sz w:val="22"/>
          <w:szCs w:val="22"/>
          <w:u w:val="single"/>
        </w:rPr>
        <w:t>i opatruje się kwalifikowanym podpisem elektronicznym</w:t>
      </w:r>
      <w:r>
        <w:rPr>
          <w:color w:val="000000"/>
          <w:sz w:val="22"/>
          <w:szCs w:val="22"/>
        </w:rPr>
        <w:t>.</w:t>
      </w:r>
    </w:p>
    <w:p w14:paraId="15DA721D"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 xml:space="preserve">W przypadku gdy podmiotowe środki dowodowe, w tym zobowiązanie podmiotu udostępniającego zasoby, przedmiotowe środki dowodowe,  </w:t>
      </w:r>
      <w:r>
        <w:rPr>
          <w:b/>
          <w:sz w:val="22"/>
          <w:szCs w:val="22"/>
        </w:rPr>
        <w:t>nie wystawione</w:t>
      </w:r>
      <w:r>
        <w:rPr>
          <w:b/>
          <w:color w:val="000000"/>
          <w:sz w:val="22"/>
          <w:szCs w:val="22"/>
        </w:rPr>
        <w:t xml:space="preserve"> przez upoważnione podmioty lub pełnomocnictwo, zostały sporządzone jako dokument w postaci papierowej i opatrzone własnoręcznym podpisem</w:t>
      </w:r>
      <w:r>
        <w:rPr>
          <w:color w:val="000000"/>
          <w:sz w:val="22"/>
          <w:szCs w:val="22"/>
        </w:rPr>
        <w:t xml:space="preserve">, </w:t>
      </w:r>
      <w:r>
        <w:rPr>
          <w:color w:val="000000"/>
          <w:sz w:val="22"/>
          <w:szCs w:val="22"/>
          <w:u w:val="single"/>
        </w:rPr>
        <w:t>przekazuje się cyfrowe odwzorowanie tego dokumentu opatrzone kwalifikowanym podpisem elektronicznym</w:t>
      </w:r>
      <w:r>
        <w:rPr>
          <w:color w:val="000000"/>
          <w:sz w:val="22"/>
          <w:szCs w:val="22"/>
        </w:rPr>
        <w:t>, poświadczającym zgodność cyfrowego odwzorowania z dokumentem w postaci papierowej.</w:t>
      </w:r>
    </w:p>
    <w:p w14:paraId="7858745C"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lastRenderedPageBreak/>
        <w:t>Poświadczenia zgodności cyfrowego odwzorowania z dokumentem w postaci papierowej, o którym mowa w ust. 10, dokonuje w przypadku:</w:t>
      </w:r>
    </w:p>
    <w:p w14:paraId="7474E59B" w14:textId="77777777" w:rsidR="004D5547" w:rsidRDefault="00000000">
      <w:pPr>
        <w:numPr>
          <w:ilvl w:val="1"/>
          <w:numId w:val="14"/>
        </w:numPr>
        <w:pBdr>
          <w:top w:val="nil"/>
          <w:left w:val="nil"/>
          <w:bottom w:val="nil"/>
          <w:right w:val="nil"/>
          <w:between w:val="nil"/>
        </w:pBdr>
        <w:spacing w:line="360" w:lineRule="auto"/>
        <w:ind w:left="851" w:hanging="491"/>
        <w:jc w:val="both"/>
        <w:rPr>
          <w:color w:val="000000"/>
          <w:sz w:val="22"/>
          <w:szCs w:val="22"/>
        </w:rPr>
      </w:pPr>
      <w:r>
        <w:rPr>
          <w:color w:val="000000"/>
          <w:sz w:val="22"/>
          <w:szCs w:val="22"/>
          <w:u w:val="single"/>
        </w:rPr>
        <w:t>podmiotowych środków dowodowych</w:t>
      </w:r>
      <w:r>
        <w:rPr>
          <w:color w:val="000000"/>
          <w:sz w:val="22"/>
          <w:szCs w:val="22"/>
        </w:rPr>
        <w:t xml:space="preserve"> – odpowiednio wykonawca, wykonawca wspólnie ubiegający się o udzielenie zamówienia, podmiot udostępniający zasoby lub podwykonawca, w zakresie podmiotowych środków dowodowych, które każdego z nich dotyczą;</w:t>
      </w:r>
    </w:p>
    <w:p w14:paraId="439952A3" w14:textId="77777777" w:rsidR="004D5547" w:rsidRDefault="00000000">
      <w:pPr>
        <w:numPr>
          <w:ilvl w:val="1"/>
          <w:numId w:val="14"/>
        </w:numPr>
        <w:pBdr>
          <w:top w:val="nil"/>
          <w:left w:val="nil"/>
          <w:bottom w:val="nil"/>
          <w:right w:val="nil"/>
          <w:between w:val="nil"/>
        </w:pBdr>
        <w:spacing w:line="360" w:lineRule="auto"/>
        <w:ind w:left="851" w:hanging="491"/>
        <w:jc w:val="both"/>
        <w:rPr>
          <w:color w:val="000000"/>
          <w:sz w:val="22"/>
          <w:szCs w:val="22"/>
        </w:rPr>
      </w:pPr>
      <w:r>
        <w:rPr>
          <w:color w:val="000000"/>
          <w:sz w:val="22"/>
          <w:szCs w:val="22"/>
          <w:u w:val="single"/>
        </w:rPr>
        <w:t>przedmiotowego środka dowodowego, lub zobowiązania podmiotu udostępniającego zasoby</w:t>
      </w:r>
      <w:r>
        <w:rPr>
          <w:color w:val="000000"/>
          <w:sz w:val="22"/>
          <w:szCs w:val="22"/>
        </w:rPr>
        <w:t xml:space="preserve"> - odpowiednio wykonawca lub wykonawca wspólnie ubiegający się o udzielenie zamówienia;</w:t>
      </w:r>
    </w:p>
    <w:p w14:paraId="6C03FD45" w14:textId="77777777" w:rsidR="004D5547" w:rsidRDefault="00000000">
      <w:pPr>
        <w:numPr>
          <w:ilvl w:val="1"/>
          <w:numId w:val="14"/>
        </w:numPr>
        <w:pBdr>
          <w:top w:val="nil"/>
          <w:left w:val="nil"/>
          <w:bottom w:val="nil"/>
          <w:right w:val="nil"/>
          <w:between w:val="nil"/>
        </w:pBdr>
        <w:spacing w:line="360" w:lineRule="auto"/>
        <w:ind w:left="851" w:hanging="491"/>
        <w:jc w:val="both"/>
        <w:rPr>
          <w:color w:val="000000"/>
          <w:sz w:val="22"/>
          <w:szCs w:val="22"/>
          <w:u w:val="single"/>
        </w:rPr>
      </w:pPr>
      <w:r>
        <w:rPr>
          <w:color w:val="000000"/>
          <w:sz w:val="22"/>
          <w:szCs w:val="22"/>
          <w:u w:val="single"/>
        </w:rPr>
        <w:t>pełnomocnictwa</w:t>
      </w:r>
      <w:r>
        <w:rPr>
          <w:color w:val="000000"/>
          <w:sz w:val="22"/>
          <w:szCs w:val="22"/>
        </w:rPr>
        <w:t xml:space="preserve"> - mocodawca</w:t>
      </w:r>
      <w:r>
        <w:rPr>
          <w:color w:val="000000"/>
          <w:sz w:val="22"/>
          <w:szCs w:val="22"/>
          <w:u w:val="single"/>
        </w:rPr>
        <w:t>.</w:t>
      </w:r>
    </w:p>
    <w:p w14:paraId="701839E6"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Poświadczenia zgodności cyfrowego odwzorowania z dokumentem w postaci papierowej, o którym mowa w ust. 8 i 11, może dokonać również notariusz.</w:t>
      </w:r>
    </w:p>
    <w:p w14:paraId="6C7213E1"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Przez cyfrowe odwzorowanie, o którym mowa w ust. 8-9 oraz  ust. 11-12 oraz 13, należy rozumieć dokument elektroniczny będący kopią elektroniczną treści zapisanej w postaci papierowej, umożliwiający zapoznanie się z tą treścią i jej zrozumienie, bez konieczności bezpośredniego dostępu do oryginału.</w:t>
      </w:r>
    </w:p>
    <w:p w14:paraId="6F718B28" w14:textId="77777777" w:rsidR="004D5547" w:rsidRDefault="00000000">
      <w:pPr>
        <w:numPr>
          <w:ilvl w:val="0"/>
          <w:numId w:val="14"/>
        </w:numPr>
        <w:pBdr>
          <w:top w:val="nil"/>
          <w:left w:val="nil"/>
          <w:bottom w:val="nil"/>
          <w:right w:val="nil"/>
          <w:between w:val="nil"/>
        </w:pBdr>
        <w:spacing w:line="360" w:lineRule="auto"/>
        <w:jc w:val="both"/>
        <w:rPr>
          <w:color w:val="000000"/>
          <w:sz w:val="22"/>
          <w:szCs w:val="22"/>
        </w:rPr>
      </w:pPr>
      <w:r>
        <w:rPr>
          <w:color w:val="000000"/>
          <w:sz w:val="22"/>
          <w:szCs w:val="22"/>
        </w:rPr>
        <w:t>W przypadku przekazywania w postępowaniu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71F47770"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Dokumenty elektroniczne w postępowaniu spełniają łącznie następujące wymagania:</w:t>
      </w:r>
    </w:p>
    <w:p w14:paraId="4A96F1E8" w14:textId="77777777" w:rsidR="004D5547" w:rsidRDefault="00000000">
      <w:pPr>
        <w:numPr>
          <w:ilvl w:val="1"/>
          <w:numId w:val="14"/>
        </w:numPr>
        <w:pBdr>
          <w:top w:val="nil"/>
          <w:left w:val="nil"/>
          <w:bottom w:val="nil"/>
          <w:right w:val="nil"/>
          <w:between w:val="nil"/>
        </w:pBdr>
        <w:spacing w:line="360" w:lineRule="auto"/>
        <w:jc w:val="both"/>
        <w:rPr>
          <w:color w:val="000000"/>
          <w:sz w:val="22"/>
          <w:szCs w:val="22"/>
        </w:rPr>
      </w:pPr>
      <w:r>
        <w:rPr>
          <w:color w:val="000000"/>
          <w:sz w:val="22"/>
          <w:szCs w:val="22"/>
        </w:rPr>
        <w:t>są utrwalone w sposób umożliwiający ich wielokrotne odczytanie, zapisanie i powielenie, a także przekazanie przy użyciu środków komunikacji elektronicznej lub na informatycznym nośniku danych;</w:t>
      </w:r>
    </w:p>
    <w:p w14:paraId="1BCB329E" w14:textId="77777777" w:rsidR="004D5547" w:rsidRDefault="00000000">
      <w:pPr>
        <w:numPr>
          <w:ilvl w:val="1"/>
          <w:numId w:val="14"/>
        </w:numPr>
        <w:pBdr>
          <w:top w:val="nil"/>
          <w:left w:val="nil"/>
          <w:bottom w:val="nil"/>
          <w:right w:val="nil"/>
          <w:between w:val="nil"/>
        </w:pBdr>
        <w:spacing w:line="360" w:lineRule="auto"/>
        <w:jc w:val="both"/>
        <w:rPr>
          <w:color w:val="000000"/>
          <w:sz w:val="22"/>
          <w:szCs w:val="22"/>
        </w:rPr>
      </w:pPr>
      <w:r>
        <w:rPr>
          <w:color w:val="000000"/>
          <w:sz w:val="22"/>
          <w:szCs w:val="22"/>
        </w:rPr>
        <w:t>umożliwiają prezentację treści w postaci elektronicznej, w szczególności przez wyświetlenie tej treści na monitorze ekranowym;</w:t>
      </w:r>
    </w:p>
    <w:p w14:paraId="5D618900" w14:textId="77777777" w:rsidR="004D5547" w:rsidRDefault="00000000">
      <w:pPr>
        <w:numPr>
          <w:ilvl w:val="1"/>
          <w:numId w:val="14"/>
        </w:numPr>
        <w:pBdr>
          <w:top w:val="nil"/>
          <w:left w:val="nil"/>
          <w:bottom w:val="nil"/>
          <w:right w:val="nil"/>
          <w:between w:val="nil"/>
        </w:pBdr>
        <w:spacing w:line="360" w:lineRule="auto"/>
        <w:jc w:val="both"/>
        <w:rPr>
          <w:color w:val="000000"/>
          <w:sz w:val="22"/>
          <w:szCs w:val="22"/>
        </w:rPr>
      </w:pPr>
      <w:r>
        <w:rPr>
          <w:color w:val="000000"/>
          <w:sz w:val="22"/>
          <w:szCs w:val="22"/>
        </w:rPr>
        <w:t>umożliwiają prezentację treści w postaci papierowej, w szczególności za pomocą wydruku;</w:t>
      </w:r>
    </w:p>
    <w:p w14:paraId="01D1A849" w14:textId="77777777" w:rsidR="004D5547" w:rsidRDefault="00000000">
      <w:pPr>
        <w:numPr>
          <w:ilvl w:val="1"/>
          <w:numId w:val="14"/>
        </w:numPr>
        <w:pBdr>
          <w:top w:val="nil"/>
          <w:left w:val="nil"/>
          <w:bottom w:val="nil"/>
          <w:right w:val="nil"/>
          <w:between w:val="nil"/>
        </w:pBdr>
        <w:spacing w:line="360" w:lineRule="auto"/>
        <w:jc w:val="both"/>
        <w:rPr>
          <w:color w:val="000000"/>
          <w:sz w:val="22"/>
          <w:szCs w:val="22"/>
        </w:rPr>
      </w:pPr>
      <w:r>
        <w:rPr>
          <w:color w:val="000000"/>
          <w:sz w:val="22"/>
          <w:szCs w:val="22"/>
        </w:rPr>
        <w:t>zawierają dane w układzie niepozostawiającym wątpliwości co do treści i kontekstu zapisanych informacji.</w:t>
      </w:r>
    </w:p>
    <w:p w14:paraId="63319F7B" w14:textId="77777777" w:rsidR="004D5547" w:rsidRDefault="00000000">
      <w:pPr>
        <w:numPr>
          <w:ilvl w:val="0"/>
          <w:numId w:val="13"/>
        </w:numPr>
        <w:pBdr>
          <w:top w:val="nil"/>
          <w:left w:val="nil"/>
          <w:bottom w:val="nil"/>
          <w:right w:val="nil"/>
          <w:between w:val="nil"/>
        </w:pBdr>
        <w:spacing w:line="360" w:lineRule="auto"/>
        <w:jc w:val="both"/>
        <w:rPr>
          <w:color w:val="000000"/>
          <w:sz w:val="22"/>
          <w:szCs w:val="22"/>
        </w:rPr>
      </w:pPr>
      <w:r>
        <w:rPr>
          <w:color w:val="000000"/>
          <w:sz w:val="22"/>
          <w:szCs w:val="22"/>
        </w:rPr>
        <w:t>Zamawiający dopuszcza przesyłanie danych w formatach: .</w:t>
      </w:r>
      <w:proofErr w:type="spellStart"/>
      <w:r>
        <w:rPr>
          <w:color w:val="000000"/>
          <w:sz w:val="22"/>
          <w:szCs w:val="22"/>
        </w:rPr>
        <w:t>png</w:t>
      </w:r>
      <w:proofErr w:type="spellEnd"/>
      <w:r>
        <w:rPr>
          <w:color w:val="000000"/>
          <w:sz w:val="22"/>
          <w:szCs w:val="22"/>
        </w:rPr>
        <w:t>, .jpg, .</w:t>
      </w:r>
      <w:proofErr w:type="spellStart"/>
      <w:r>
        <w:rPr>
          <w:color w:val="000000"/>
          <w:sz w:val="22"/>
          <w:szCs w:val="22"/>
        </w:rPr>
        <w:t>jpeg</w:t>
      </w:r>
      <w:proofErr w:type="spellEnd"/>
      <w:r>
        <w:rPr>
          <w:color w:val="000000"/>
          <w:sz w:val="22"/>
          <w:szCs w:val="22"/>
        </w:rPr>
        <w:t>, .gif, .</w:t>
      </w:r>
      <w:proofErr w:type="spellStart"/>
      <w:r>
        <w:rPr>
          <w:color w:val="000000"/>
          <w:sz w:val="22"/>
          <w:szCs w:val="22"/>
        </w:rPr>
        <w:t>doc</w:t>
      </w:r>
      <w:proofErr w:type="spellEnd"/>
      <w:r>
        <w:rPr>
          <w:color w:val="000000"/>
          <w:sz w:val="22"/>
          <w:szCs w:val="22"/>
        </w:rPr>
        <w:t>, .</w:t>
      </w:r>
      <w:proofErr w:type="spellStart"/>
      <w:r>
        <w:rPr>
          <w:color w:val="000000"/>
          <w:sz w:val="22"/>
          <w:szCs w:val="22"/>
        </w:rPr>
        <w:t>docx</w:t>
      </w:r>
      <w:proofErr w:type="spellEnd"/>
      <w:r>
        <w:rPr>
          <w:color w:val="000000"/>
          <w:sz w:val="22"/>
          <w:szCs w:val="22"/>
        </w:rPr>
        <w:t>, .xls, .</w:t>
      </w:r>
      <w:proofErr w:type="spellStart"/>
      <w:r>
        <w:rPr>
          <w:color w:val="000000"/>
          <w:sz w:val="22"/>
          <w:szCs w:val="22"/>
        </w:rPr>
        <w:t>xlsx</w:t>
      </w:r>
      <w:proofErr w:type="spellEnd"/>
      <w:r>
        <w:rPr>
          <w:color w:val="000000"/>
          <w:sz w:val="22"/>
          <w:szCs w:val="22"/>
        </w:rPr>
        <w:t>, .</w:t>
      </w:r>
      <w:proofErr w:type="spellStart"/>
      <w:r>
        <w:rPr>
          <w:color w:val="000000"/>
          <w:sz w:val="22"/>
          <w:szCs w:val="22"/>
        </w:rPr>
        <w:t>ppt</w:t>
      </w:r>
      <w:proofErr w:type="spellEnd"/>
      <w:r>
        <w:rPr>
          <w:color w:val="000000"/>
          <w:sz w:val="22"/>
          <w:szCs w:val="22"/>
        </w:rPr>
        <w:t>, .</w:t>
      </w:r>
      <w:proofErr w:type="spellStart"/>
      <w:r>
        <w:rPr>
          <w:color w:val="000000"/>
          <w:sz w:val="22"/>
          <w:szCs w:val="22"/>
        </w:rPr>
        <w:t>pptx</w:t>
      </w:r>
      <w:proofErr w:type="spellEnd"/>
      <w:r>
        <w:rPr>
          <w:color w:val="000000"/>
          <w:sz w:val="22"/>
          <w:szCs w:val="22"/>
        </w:rPr>
        <w:t>, .</w:t>
      </w:r>
      <w:proofErr w:type="spellStart"/>
      <w:r>
        <w:rPr>
          <w:color w:val="000000"/>
          <w:sz w:val="22"/>
          <w:szCs w:val="22"/>
        </w:rPr>
        <w:t>odt</w:t>
      </w:r>
      <w:proofErr w:type="spellEnd"/>
      <w:r>
        <w:rPr>
          <w:color w:val="000000"/>
          <w:sz w:val="22"/>
          <w:szCs w:val="22"/>
        </w:rPr>
        <w:t>, .</w:t>
      </w:r>
      <w:proofErr w:type="spellStart"/>
      <w:r>
        <w:rPr>
          <w:color w:val="000000"/>
          <w:sz w:val="22"/>
          <w:szCs w:val="22"/>
        </w:rPr>
        <w:t>ods</w:t>
      </w:r>
      <w:proofErr w:type="spellEnd"/>
      <w:r>
        <w:rPr>
          <w:color w:val="000000"/>
          <w:sz w:val="22"/>
          <w:szCs w:val="22"/>
        </w:rPr>
        <w:t>, .</w:t>
      </w:r>
      <w:proofErr w:type="spellStart"/>
      <w:r>
        <w:rPr>
          <w:color w:val="000000"/>
          <w:sz w:val="22"/>
          <w:szCs w:val="22"/>
        </w:rPr>
        <w:t>odp</w:t>
      </w:r>
      <w:proofErr w:type="spellEnd"/>
      <w:r>
        <w:rPr>
          <w:color w:val="000000"/>
          <w:sz w:val="22"/>
          <w:szCs w:val="22"/>
        </w:rPr>
        <w:t>, . pdf, .zip, .</w:t>
      </w:r>
      <w:proofErr w:type="spellStart"/>
      <w:r>
        <w:rPr>
          <w:color w:val="000000"/>
          <w:sz w:val="22"/>
          <w:szCs w:val="22"/>
        </w:rPr>
        <w:t>rar</w:t>
      </w:r>
      <w:proofErr w:type="spellEnd"/>
      <w:r>
        <w:rPr>
          <w:color w:val="000000"/>
          <w:sz w:val="22"/>
          <w:szCs w:val="22"/>
        </w:rPr>
        <w:t>, .7zip, .txt, .</w:t>
      </w:r>
      <w:proofErr w:type="spellStart"/>
      <w:r>
        <w:rPr>
          <w:color w:val="000000"/>
          <w:sz w:val="22"/>
          <w:szCs w:val="22"/>
        </w:rPr>
        <w:t>ath</w:t>
      </w:r>
      <w:proofErr w:type="spellEnd"/>
      <w:r>
        <w:rPr>
          <w:color w:val="000000"/>
          <w:sz w:val="22"/>
          <w:szCs w:val="22"/>
        </w:rPr>
        <w:t>, .</w:t>
      </w:r>
      <w:proofErr w:type="spellStart"/>
      <w:r>
        <w:rPr>
          <w:color w:val="000000"/>
          <w:sz w:val="22"/>
          <w:szCs w:val="22"/>
        </w:rPr>
        <w:t>xml</w:t>
      </w:r>
      <w:proofErr w:type="spellEnd"/>
      <w:r>
        <w:rPr>
          <w:color w:val="000000"/>
          <w:sz w:val="22"/>
          <w:szCs w:val="22"/>
        </w:rPr>
        <w:t>, .</w:t>
      </w:r>
      <w:proofErr w:type="spellStart"/>
      <w:r>
        <w:rPr>
          <w:color w:val="000000"/>
          <w:sz w:val="22"/>
          <w:szCs w:val="22"/>
        </w:rPr>
        <w:t>dwg</w:t>
      </w:r>
      <w:proofErr w:type="spellEnd"/>
      <w:r>
        <w:rPr>
          <w:color w:val="000000"/>
          <w:sz w:val="22"/>
          <w:szCs w:val="22"/>
        </w:rPr>
        <w:t>, .</w:t>
      </w:r>
      <w:proofErr w:type="spellStart"/>
      <w:r>
        <w:rPr>
          <w:color w:val="000000"/>
          <w:sz w:val="22"/>
          <w:szCs w:val="22"/>
        </w:rPr>
        <w:t>xades</w:t>
      </w:r>
      <w:proofErr w:type="spellEnd"/>
      <w:r>
        <w:rPr>
          <w:color w:val="000000"/>
          <w:sz w:val="22"/>
          <w:szCs w:val="22"/>
        </w:rPr>
        <w:t xml:space="preserve">, .tar, .7z, . </w:t>
      </w:r>
      <w:proofErr w:type="spellStart"/>
      <w:r>
        <w:rPr>
          <w:color w:val="000000"/>
          <w:sz w:val="22"/>
          <w:szCs w:val="22"/>
        </w:rPr>
        <w:t>msg</w:t>
      </w:r>
      <w:proofErr w:type="spellEnd"/>
      <w:r>
        <w:rPr>
          <w:color w:val="000000"/>
          <w:sz w:val="22"/>
          <w:szCs w:val="22"/>
        </w:rPr>
        <w:t xml:space="preserve">, przy czym zaleca </w:t>
      </w:r>
      <w:proofErr w:type="spellStart"/>
      <w:r>
        <w:rPr>
          <w:color w:val="000000"/>
          <w:sz w:val="22"/>
          <w:szCs w:val="22"/>
        </w:rPr>
        <w:t>sie</w:t>
      </w:r>
      <w:proofErr w:type="spellEnd"/>
      <w:r>
        <w:rPr>
          <w:color w:val="000000"/>
          <w:sz w:val="22"/>
          <w:szCs w:val="22"/>
        </w:rPr>
        <w:t xml:space="preserve">̨ wykorzystywanie </w:t>
      </w:r>
      <w:proofErr w:type="spellStart"/>
      <w:r>
        <w:rPr>
          <w:color w:val="000000"/>
          <w:sz w:val="22"/>
          <w:szCs w:val="22"/>
        </w:rPr>
        <w:t>plików</w:t>
      </w:r>
      <w:proofErr w:type="spellEnd"/>
      <w:r>
        <w:rPr>
          <w:color w:val="000000"/>
          <w:sz w:val="22"/>
          <w:szCs w:val="22"/>
        </w:rPr>
        <w:t xml:space="preserve"> w formacie .pdf. </w:t>
      </w:r>
    </w:p>
    <w:p w14:paraId="01C01CEA" w14:textId="77777777" w:rsidR="004D5547" w:rsidRDefault="004D5547">
      <w:pPr>
        <w:pBdr>
          <w:top w:val="nil"/>
          <w:left w:val="nil"/>
          <w:bottom w:val="nil"/>
          <w:right w:val="nil"/>
          <w:between w:val="nil"/>
        </w:pBdr>
        <w:spacing w:line="360" w:lineRule="auto"/>
        <w:ind w:left="360"/>
        <w:jc w:val="both"/>
        <w:rPr>
          <w:color w:val="000000"/>
          <w:sz w:val="22"/>
          <w:szCs w:val="22"/>
        </w:rPr>
      </w:pPr>
    </w:p>
    <w:p w14:paraId="4221DE5A"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Wskazanie osób uprawnionych do komunikowania się z wykonawcami</w:t>
      </w:r>
    </w:p>
    <w:p w14:paraId="285BF605" w14:textId="77777777" w:rsidR="004D5547" w:rsidRDefault="00000000">
      <w:pPr>
        <w:numPr>
          <w:ilvl w:val="0"/>
          <w:numId w:val="22"/>
        </w:numPr>
        <w:pBdr>
          <w:top w:val="nil"/>
          <w:left w:val="nil"/>
          <w:bottom w:val="nil"/>
          <w:right w:val="nil"/>
          <w:between w:val="nil"/>
        </w:pBdr>
        <w:spacing w:line="360" w:lineRule="auto"/>
        <w:jc w:val="both"/>
        <w:rPr>
          <w:color w:val="000000"/>
          <w:sz w:val="22"/>
          <w:szCs w:val="22"/>
        </w:rPr>
      </w:pPr>
      <w:r>
        <w:rPr>
          <w:color w:val="000000"/>
          <w:sz w:val="22"/>
          <w:szCs w:val="22"/>
        </w:rPr>
        <w:t xml:space="preserve">Osobą uprawnioną do kontaktu z Wykonawcami jest: </w:t>
      </w:r>
    </w:p>
    <w:p w14:paraId="6AF9E7B2" w14:textId="77777777" w:rsidR="004D5547" w:rsidRDefault="00000000">
      <w:pPr>
        <w:pBdr>
          <w:top w:val="nil"/>
          <w:left w:val="nil"/>
          <w:bottom w:val="nil"/>
          <w:right w:val="nil"/>
          <w:between w:val="nil"/>
        </w:pBdr>
        <w:spacing w:line="360" w:lineRule="auto"/>
        <w:ind w:left="360"/>
        <w:jc w:val="both"/>
        <w:rPr>
          <w:color w:val="000000"/>
          <w:sz w:val="22"/>
          <w:szCs w:val="22"/>
        </w:rPr>
      </w:pPr>
      <w:r>
        <w:rPr>
          <w:color w:val="000000"/>
          <w:sz w:val="22"/>
          <w:szCs w:val="22"/>
        </w:rPr>
        <w:t xml:space="preserve">Marta </w:t>
      </w:r>
      <w:proofErr w:type="spellStart"/>
      <w:r>
        <w:rPr>
          <w:color w:val="000000"/>
          <w:sz w:val="22"/>
          <w:szCs w:val="22"/>
        </w:rPr>
        <w:t>Chatys</w:t>
      </w:r>
      <w:proofErr w:type="spellEnd"/>
      <w:r>
        <w:rPr>
          <w:color w:val="000000"/>
          <w:sz w:val="22"/>
          <w:szCs w:val="22"/>
        </w:rPr>
        <w:t xml:space="preserve"> </w:t>
      </w:r>
    </w:p>
    <w:p w14:paraId="103A7541" w14:textId="77777777" w:rsidR="004D5547" w:rsidRDefault="00000000">
      <w:pPr>
        <w:pBdr>
          <w:top w:val="nil"/>
          <w:left w:val="nil"/>
          <w:bottom w:val="nil"/>
          <w:right w:val="nil"/>
          <w:between w:val="nil"/>
        </w:pBdr>
        <w:spacing w:line="360" w:lineRule="auto"/>
        <w:ind w:left="360"/>
        <w:jc w:val="both"/>
        <w:rPr>
          <w:color w:val="000000"/>
          <w:sz w:val="22"/>
          <w:szCs w:val="22"/>
        </w:rPr>
      </w:pPr>
      <w:r>
        <w:rPr>
          <w:color w:val="000000"/>
          <w:sz w:val="22"/>
          <w:szCs w:val="22"/>
        </w:rPr>
        <w:t xml:space="preserve">Email: </w:t>
      </w:r>
      <w:hyperlink r:id="rId33">
        <w:r>
          <w:rPr>
            <w:color w:val="0000FF"/>
            <w:sz w:val="22"/>
            <w:szCs w:val="22"/>
            <w:u w:val="single"/>
          </w:rPr>
          <w:t>zamowieniawb@uw.edu.pl</w:t>
        </w:r>
      </w:hyperlink>
      <w:r>
        <w:rPr>
          <w:color w:val="000000"/>
          <w:sz w:val="22"/>
          <w:szCs w:val="22"/>
        </w:rPr>
        <w:t xml:space="preserve"> </w:t>
      </w:r>
    </w:p>
    <w:p w14:paraId="2DB0ED25" w14:textId="77777777" w:rsidR="004D5547" w:rsidRDefault="00000000">
      <w:pPr>
        <w:spacing w:line="360" w:lineRule="auto"/>
        <w:ind w:left="720" w:hanging="360"/>
        <w:jc w:val="both"/>
        <w:rPr>
          <w:sz w:val="22"/>
          <w:szCs w:val="22"/>
        </w:rPr>
      </w:pPr>
      <w:r>
        <w:rPr>
          <w:sz w:val="22"/>
          <w:szCs w:val="22"/>
        </w:rPr>
        <w:t>Komunikacja z Zamawiającym odbywa się zgodnie z § 11 ust. 1 SWZ.</w:t>
      </w:r>
    </w:p>
    <w:p w14:paraId="7786768F" w14:textId="77777777" w:rsidR="004D5547" w:rsidRDefault="004D5547">
      <w:pPr>
        <w:spacing w:line="360" w:lineRule="auto"/>
        <w:ind w:left="720" w:hanging="360"/>
        <w:jc w:val="both"/>
        <w:rPr>
          <w:sz w:val="22"/>
          <w:szCs w:val="22"/>
        </w:rPr>
      </w:pPr>
    </w:p>
    <w:p w14:paraId="7C7F4F25" w14:textId="77777777" w:rsidR="004D5547" w:rsidRDefault="00000000">
      <w:pPr>
        <w:spacing w:line="360" w:lineRule="auto"/>
        <w:ind w:left="720" w:hanging="360"/>
        <w:jc w:val="center"/>
        <w:rPr>
          <w:sz w:val="22"/>
          <w:szCs w:val="22"/>
        </w:rPr>
      </w:pPr>
      <w:r>
        <w:rPr>
          <w:b/>
          <w:sz w:val="22"/>
          <w:szCs w:val="22"/>
          <w:u w:val="single"/>
        </w:rPr>
        <w:t>Zamawiający będzie kierował korespondencję do Wykonawców na adres email „osoby uprawnionej do kontaktów z Zamawiającym” podany w ofercie</w:t>
      </w:r>
    </w:p>
    <w:p w14:paraId="3B0C40BE" w14:textId="77777777" w:rsidR="004D5547" w:rsidRDefault="004D5547">
      <w:pPr>
        <w:pBdr>
          <w:top w:val="nil"/>
          <w:left w:val="nil"/>
          <w:bottom w:val="nil"/>
          <w:right w:val="nil"/>
          <w:between w:val="nil"/>
        </w:pBdr>
        <w:spacing w:line="360" w:lineRule="auto"/>
        <w:ind w:left="360"/>
        <w:jc w:val="both"/>
        <w:rPr>
          <w:color w:val="000000"/>
          <w:sz w:val="22"/>
          <w:szCs w:val="22"/>
        </w:rPr>
      </w:pPr>
    </w:p>
    <w:p w14:paraId="601C8E11" w14:textId="77777777" w:rsidR="004D5547" w:rsidRDefault="00000000">
      <w:pPr>
        <w:numPr>
          <w:ilvl w:val="0"/>
          <w:numId w:val="22"/>
        </w:numPr>
        <w:pBdr>
          <w:top w:val="nil"/>
          <w:left w:val="nil"/>
          <w:bottom w:val="nil"/>
          <w:right w:val="nil"/>
          <w:between w:val="nil"/>
        </w:pBdr>
        <w:spacing w:line="360" w:lineRule="auto"/>
        <w:jc w:val="both"/>
        <w:rPr>
          <w:color w:val="000000"/>
          <w:sz w:val="22"/>
          <w:szCs w:val="22"/>
        </w:rPr>
      </w:pPr>
      <w:r>
        <w:rPr>
          <w:color w:val="000000"/>
          <w:sz w:val="22"/>
          <w:szCs w:val="22"/>
        </w:rPr>
        <w:t xml:space="preserve">Treść zapytań wraz z wyjaśnieniami treści SWZ będzie zamieszczana na stronie internetowej prowadzonego postępowania wskazanej w § 2. </w:t>
      </w:r>
    </w:p>
    <w:p w14:paraId="4283023C" w14:textId="77777777" w:rsidR="004D5547" w:rsidRDefault="004D5547">
      <w:pPr>
        <w:spacing w:line="360" w:lineRule="auto"/>
        <w:jc w:val="both"/>
        <w:rPr>
          <w:sz w:val="22"/>
          <w:szCs w:val="22"/>
        </w:rPr>
      </w:pPr>
    </w:p>
    <w:p w14:paraId="36F98C64"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Termin związania ofertą</w:t>
      </w:r>
    </w:p>
    <w:p w14:paraId="1E8BB4F1" w14:textId="142E1C13" w:rsidR="004D5547" w:rsidRDefault="00000000">
      <w:pPr>
        <w:numPr>
          <w:ilvl w:val="0"/>
          <w:numId w:val="19"/>
        </w:numPr>
        <w:pBdr>
          <w:top w:val="nil"/>
          <w:left w:val="nil"/>
          <w:bottom w:val="nil"/>
          <w:right w:val="nil"/>
          <w:between w:val="nil"/>
        </w:pBdr>
        <w:spacing w:line="360" w:lineRule="auto"/>
        <w:jc w:val="both"/>
        <w:rPr>
          <w:color w:val="000000"/>
          <w:sz w:val="22"/>
          <w:szCs w:val="22"/>
        </w:rPr>
      </w:pPr>
      <w:r>
        <w:rPr>
          <w:b/>
          <w:color w:val="000000"/>
          <w:sz w:val="22"/>
          <w:szCs w:val="22"/>
        </w:rPr>
        <w:t xml:space="preserve">Wykonawca jest związany złożoną ofertą przez okres 90 dni od dnia jej złożenia, tj. termin związania ofertą upływa dnia </w:t>
      </w:r>
      <w:r w:rsidR="004043AA" w:rsidRPr="004043AA">
        <w:rPr>
          <w:b/>
          <w:sz w:val="22"/>
          <w:szCs w:val="22"/>
        </w:rPr>
        <w:t xml:space="preserve">17.03.2026 </w:t>
      </w:r>
      <w:r w:rsidRPr="004043AA">
        <w:rPr>
          <w:b/>
          <w:sz w:val="22"/>
          <w:szCs w:val="22"/>
        </w:rPr>
        <w:t>r.</w:t>
      </w:r>
    </w:p>
    <w:p w14:paraId="70A94881" w14:textId="77777777" w:rsidR="004D5547" w:rsidRDefault="00000000">
      <w:pPr>
        <w:numPr>
          <w:ilvl w:val="0"/>
          <w:numId w:val="19"/>
        </w:numPr>
        <w:pBdr>
          <w:top w:val="nil"/>
          <w:left w:val="nil"/>
          <w:bottom w:val="nil"/>
          <w:right w:val="nil"/>
          <w:between w:val="nil"/>
        </w:pBdr>
        <w:spacing w:line="360" w:lineRule="auto"/>
        <w:jc w:val="both"/>
        <w:rPr>
          <w:color w:val="000000"/>
          <w:sz w:val="22"/>
          <w:szCs w:val="22"/>
        </w:rPr>
      </w:pPr>
      <w:r>
        <w:rPr>
          <w:color w:val="000000"/>
          <w:sz w:val="22"/>
          <w:szCs w:val="22"/>
        </w:rPr>
        <w:t>Pierwszym dniem związania ofertą jest dzień, w którym upływa termin składania ofert.</w:t>
      </w:r>
    </w:p>
    <w:p w14:paraId="294F7D98" w14:textId="77777777" w:rsidR="004D5547" w:rsidRDefault="004D5547">
      <w:pPr>
        <w:spacing w:line="360" w:lineRule="auto"/>
        <w:jc w:val="both"/>
        <w:rPr>
          <w:sz w:val="22"/>
          <w:szCs w:val="22"/>
        </w:rPr>
      </w:pPr>
    </w:p>
    <w:p w14:paraId="6991E617"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i/>
          <w:color w:val="000000"/>
          <w:sz w:val="22"/>
          <w:szCs w:val="22"/>
        </w:rPr>
      </w:pPr>
      <w:r>
        <w:rPr>
          <w:rFonts w:ascii="Times New Roman" w:eastAsia="Times New Roman" w:hAnsi="Times New Roman" w:cs="Times New Roman"/>
          <w:b/>
          <w:i/>
          <w:color w:val="000000"/>
          <w:sz w:val="22"/>
          <w:szCs w:val="22"/>
        </w:rPr>
        <w:t>Opis sposobu przygotowywania oferty</w:t>
      </w:r>
    </w:p>
    <w:p w14:paraId="1D34F133"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t xml:space="preserve">Oferta powinna zostać przygotowana zgodnie z wymogami zawartymi w niniejszej SWZ, w języku polskim i w formie elektronicznej pod rygorem nieważności. Treść oferty musi być zgodna z wymaganiami określonymi w dokumentach zamówienia. </w:t>
      </w:r>
      <w:r>
        <w:rPr>
          <w:b/>
          <w:color w:val="000000"/>
          <w:sz w:val="22"/>
          <w:szCs w:val="22"/>
        </w:rPr>
        <w:t>Wzór formularza oferty stanowi załącznik nr 7 do SWZ</w:t>
      </w:r>
      <w:r>
        <w:rPr>
          <w:color w:val="000000"/>
          <w:sz w:val="22"/>
          <w:szCs w:val="22"/>
        </w:rPr>
        <w:t>.</w:t>
      </w:r>
    </w:p>
    <w:p w14:paraId="1315FA23"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bookmarkStart w:id="7" w:name="_heading=h.1fob9te" w:colFirst="0" w:colLast="0"/>
      <w:bookmarkEnd w:id="7"/>
      <w:r>
        <w:rPr>
          <w:color w:val="000000"/>
          <w:sz w:val="22"/>
          <w:szCs w:val="22"/>
        </w:rPr>
        <w:t>Oferta wraz z załącznikami musi być złożona w systemie informatycznym wskazanym w § 23 SWZ.</w:t>
      </w:r>
    </w:p>
    <w:p w14:paraId="4D29C491"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t>Zamawiający rekomenduje, aby wykonawca, przed przystąpieniem do składania ofert w systemie, zapoznał się z Instrukcją korzystania z systemu, i zasadami określonymi w § 23 SWZ.</w:t>
      </w:r>
    </w:p>
    <w:p w14:paraId="5666BCD3"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t>Jeżeli Wykonawcy wspólnie ubiegają się o udzielenie zamówienia, ustanawiają pełnomocnika do reprezentowania ich w postępowaniu albo do reprezentowania ich w postępowaniu i zawarcia umowy.</w:t>
      </w:r>
    </w:p>
    <w:p w14:paraId="3E66D5CD"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u w:val="single"/>
        </w:rPr>
        <w:t xml:space="preserve">Wykonawca obowiązany jest </w:t>
      </w:r>
      <w:r>
        <w:rPr>
          <w:b/>
          <w:color w:val="000000"/>
          <w:sz w:val="22"/>
          <w:szCs w:val="22"/>
          <w:u w:val="single"/>
        </w:rPr>
        <w:t>wykazać umocowanie</w:t>
      </w:r>
      <w:r>
        <w:rPr>
          <w:color w:val="000000"/>
          <w:sz w:val="22"/>
          <w:szCs w:val="22"/>
          <w:u w:val="single"/>
        </w:rPr>
        <w:t xml:space="preserve"> osoby podpisującej ofertę załączając do oferty stosowne dokumenty. Jeżeli uprawnienie do reprezentacji osoby podpisującej ofertę </w:t>
      </w:r>
      <w:r>
        <w:rPr>
          <w:b/>
          <w:color w:val="000000"/>
          <w:sz w:val="22"/>
          <w:szCs w:val="22"/>
          <w:u w:val="single"/>
        </w:rPr>
        <w:t>nie wynika z załączonego dokumentu rejestrowego, do oferty należy dołączyć stosowne pełnomocnictwo</w:t>
      </w:r>
      <w:r>
        <w:rPr>
          <w:color w:val="000000"/>
          <w:sz w:val="22"/>
          <w:szCs w:val="22"/>
        </w:rPr>
        <w:t>.</w:t>
      </w:r>
    </w:p>
    <w:p w14:paraId="0A24E993"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b/>
          <w:color w:val="000000"/>
          <w:sz w:val="22"/>
          <w:szCs w:val="22"/>
        </w:rPr>
        <w:t>W celu potwierdzenia, że osoba działająca w imieniu wykonawcy jest umocowana do jego reprezentowania, zamawiający żąda od wykonawcy odpisu lub informacji z Krajowego Rejestru Sądowego, Centralnej Ewidencji i Informacji o Działalności Gospodarczej lub innego właściwego rejestru</w:t>
      </w:r>
      <w:r>
        <w:rPr>
          <w:color w:val="000000"/>
          <w:sz w:val="22"/>
          <w:szCs w:val="22"/>
        </w:rPr>
        <w:t>. Jeżeli w imieniu wykonawcy działa osoba, której umocowanie do jego reprezentowania nie wynika z dokumentów, o których mowa w zdaniu poprzedzającym, zamawiający żąda od wykonawcy pełnomocnictwa lub innego dokumentu potwierdzającego umocowanie do reprezentowania wykonawcy. Pełnomocnictwo może także wynikać z Sekcji B Jednolitego Europejskiego Dokumentu Zamówienia albo w sekcji tej udzielono pełnomocnictwa poprzez wskazanie szczegółowego jego zakresu i złożenia w kwestii udzielenia umocowania jednoznacznego oświadczenia woli.</w:t>
      </w:r>
    </w:p>
    <w:p w14:paraId="4521668C"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t>Wykonawca nie jest zobowiązany do złożenia dokumentów innych niż pełnomocnictwo, o których mowa w ust. 6, jeżeli zamawiający może je uzyskać za pomocą bezpłatnych i ogólnodostępnych baz danych, o ile wykonawca wskazał dane umożliwiające dostęp do tych dokumentów.</w:t>
      </w:r>
    </w:p>
    <w:p w14:paraId="2D67E0E7"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b/>
          <w:color w:val="000000"/>
          <w:sz w:val="22"/>
          <w:szCs w:val="22"/>
        </w:rPr>
        <w:t>Postanowienia ust. 5 stosuje się odpowiednio do osoby działającej w imieniu wykonawców wspólnie ubiegających się o udzielenie zamówienia publicznego.</w:t>
      </w:r>
    </w:p>
    <w:p w14:paraId="052BC1CF"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lastRenderedPageBreak/>
        <w:t>Do upływu terminu składania ofert wykonawca może wycofać ofertę.</w:t>
      </w:r>
    </w:p>
    <w:p w14:paraId="7AB6C50A"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b/>
          <w:color w:val="000000"/>
          <w:sz w:val="22"/>
          <w:szCs w:val="22"/>
        </w:rPr>
        <w:t xml:space="preserve">Na ofertę składa się:  </w:t>
      </w:r>
    </w:p>
    <w:p w14:paraId="50B1FC3B" w14:textId="77777777" w:rsidR="004D5547" w:rsidRDefault="00000000">
      <w:pPr>
        <w:pBdr>
          <w:top w:val="nil"/>
          <w:left w:val="nil"/>
          <w:bottom w:val="nil"/>
          <w:right w:val="nil"/>
          <w:between w:val="nil"/>
        </w:pBdr>
        <w:spacing w:line="360" w:lineRule="auto"/>
        <w:ind w:left="360"/>
        <w:jc w:val="both"/>
        <w:rPr>
          <w:i/>
          <w:color w:val="000000"/>
          <w:sz w:val="22"/>
          <w:szCs w:val="22"/>
        </w:rPr>
      </w:pPr>
      <w:r>
        <w:rPr>
          <w:color w:val="000000"/>
          <w:sz w:val="22"/>
          <w:szCs w:val="22"/>
        </w:rPr>
        <w:t>„Oferta – Formularz ofer</w:t>
      </w:r>
      <w:r>
        <w:rPr>
          <w:sz w:val="22"/>
          <w:szCs w:val="22"/>
        </w:rPr>
        <w:t>ty</w:t>
      </w:r>
      <w:r>
        <w:rPr>
          <w:color w:val="000000"/>
          <w:sz w:val="22"/>
          <w:szCs w:val="22"/>
        </w:rPr>
        <w:t>” (</w:t>
      </w:r>
      <w:r>
        <w:rPr>
          <w:b/>
          <w:color w:val="000000"/>
          <w:sz w:val="22"/>
          <w:szCs w:val="22"/>
        </w:rPr>
        <w:t>załącznik nr 7 do SWZ</w:t>
      </w:r>
      <w:r>
        <w:rPr>
          <w:color w:val="000000"/>
          <w:sz w:val="22"/>
          <w:szCs w:val="22"/>
        </w:rPr>
        <w:t xml:space="preserve">) </w:t>
      </w:r>
      <w:r>
        <w:rPr>
          <w:b/>
          <w:i/>
          <w:color w:val="000000"/>
          <w:sz w:val="22"/>
          <w:szCs w:val="22"/>
        </w:rPr>
        <w:t xml:space="preserve">podpisana </w:t>
      </w:r>
      <w:r>
        <w:rPr>
          <w:i/>
          <w:color w:val="000000"/>
          <w:sz w:val="22"/>
          <w:szCs w:val="22"/>
        </w:rPr>
        <w:t>kwalifikowanym podpisem elektronicznym osoby/osób upoważnionej/ upoważnionych do reprezentowania wykonawcy zgodnie z formą reprezentacji określoną w dokumencie rejestrowym właściwym dla formy organizacyjnej lub innym dokumencie.</w:t>
      </w:r>
    </w:p>
    <w:p w14:paraId="572636FA" w14:textId="77777777" w:rsidR="004D5547" w:rsidRDefault="004D5547">
      <w:pPr>
        <w:spacing w:line="360" w:lineRule="auto"/>
        <w:jc w:val="both"/>
        <w:rPr>
          <w:sz w:val="22"/>
          <w:szCs w:val="22"/>
        </w:rPr>
      </w:pPr>
    </w:p>
    <w:p w14:paraId="701802F6" w14:textId="77777777" w:rsidR="004D5547" w:rsidRDefault="00000000">
      <w:pPr>
        <w:spacing w:line="360" w:lineRule="auto"/>
        <w:ind w:left="426"/>
        <w:jc w:val="both"/>
        <w:rPr>
          <w:b/>
          <w:sz w:val="22"/>
          <w:szCs w:val="22"/>
        </w:rPr>
      </w:pPr>
      <w:r>
        <w:rPr>
          <w:b/>
          <w:sz w:val="22"/>
          <w:szCs w:val="22"/>
        </w:rPr>
        <w:t xml:space="preserve">W treści oferty Wykonawca zobowiązany jest podać dla każdej z części, w której składa ofertę: </w:t>
      </w:r>
    </w:p>
    <w:p w14:paraId="64369804" w14:textId="77777777" w:rsidR="004D5547" w:rsidRDefault="00000000">
      <w:pPr>
        <w:numPr>
          <w:ilvl w:val="0"/>
          <w:numId w:val="7"/>
        </w:numPr>
        <w:pBdr>
          <w:top w:val="nil"/>
          <w:left w:val="nil"/>
          <w:bottom w:val="nil"/>
          <w:right w:val="nil"/>
          <w:between w:val="nil"/>
        </w:pBdr>
        <w:spacing w:line="360" w:lineRule="auto"/>
        <w:jc w:val="both"/>
        <w:rPr>
          <w:b/>
          <w:color w:val="000000"/>
          <w:sz w:val="22"/>
          <w:szCs w:val="22"/>
        </w:rPr>
      </w:pPr>
      <w:r>
        <w:rPr>
          <w:b/>
          <w:color w:val="000000"/>
          <w:sz w:val="22"/>
          <w:szCs w:val="22"/>
        </w:rPr>
        <w:t>cenę za realizację całości przedmiotu zamówienia obliczoną zgodnie z wymaganiami określonymi w § 17 SWZ z wykorzystaniem kosztorysu określonego we wzorze formularza oferty.</w:t>
      </w:r>
    </w:p>
    <w:p w14:paraId="1D72CD03" w14:textId="77777777" w:rsidR="004D5547" w:rsidRDefault="00000000">
      <w:pPr>
        <w:numPr>
          <w:ilvl w:val="0"/>
          <w:numId w:val="7"/>
        </w:numPr>
        <w:pBdr>
          <w:top w:val="nil"/>
          <w:left w:val="nil"/>
          <w:bottom w:val="nil"/>
          <w:right w:val="nil"/>
          <w:between w:val="nil"/>
        </w:pBdr>
        <w:spacing w:line="360" w:lineRule="auto"/>
        <w:jc w:val="both"/>
        <w:rPr>
          <w:b/>
          <w:color w:val="000000"/>
          <w:sz w:val="22"/>
          <w:szCs w:val="22"/>
        </w:rPr>
      </w:pPr>
      <w:r>
        <w:rPr>
          <w:b/>
          <w:color w:val="000000"/>
          <w:sz w:val="22"/>
          <w:szCs w:val="22"/>
        </w:rPr>
        <w:t>nazwę, model, producenta oraz numer katalogowy każdego z oferowanych towarów. Powyższe dane stanowią treść oferty i nie podlegają uzupełnieniu na zasadach określonych w § 5 SWZ.</w:t>
      </w:r>
    </w:p>
    <w:p w14:paraId="582FB3B8" w14:textId="77777777" w:rsidR="004D5547" w:rsidRDefault="00000000">
      <w:pPr>
        <w:numPr>
          <w:ilvl w:val="0"/>
          <w:numId w:val="7"/>
        </w:numPr>
        <w:pBdr>
          <w:top w:val="nil"/>
          <w:left w:val="nil"/>
          <w:bottom w:val="nil"/>
          <w:right w:val="nil"/>
          <w:between w:val="nil"/>
        </w:pBdr>
        <w:spacing w:line="360" w:lineRule="auto"/>
        <w:jc w:val="both"/>
        <w:rPr>
          <w:b/>
          <w:color w:val="000000"/>
          <w:sz w:val="22"/>
          <w:szCs w:val="22"/>
        </w:rPr>
      </w:pPr>
      <w:r>
        <w:rPr>
          <w:b/>
          <w:color w:val="000000"/>
          <w:sz w:val="22"/>
          <w:szCs w:val="22"/>
        </w:rPr>
        <w:t>oferowany termin dostawy liczony w dniach.</w:t>
      </w:r>
    </w:p>
    <w:p w14:paraId="390E8C8F" w14:textId="77777777" w:rsidR="004D5547" w:rsidRDefault="00000000">
      <w:pPr>
        <w:pBdr>
          <w:top w:val="nil"/>
          <w:left w:val="nil"/>
          <w:bottom w:val="nil"/>
          <w:right w:val="nil"/>
          <w:between w:val="nil"/>
        </w:pBdr>
        <w:spacing w:line="360" w:lineRule="auto"/>
        <w:ind w:left="1134" w:hanging="2"/>
        <w:jc w:val="both"/>
        <w:rPr>
          <w:color w:val="000000"/>
          <w:sz w:val="22"/>
          <w:szCs w:val="22"/>
        </w:rPr>
      </w:pPr>
      <w:bookmarkStart w:id="8" w:name="_heading=h.4sajpvnx1wk" w:colFirst="0" w:colLast="0"/>
      <w:bookmarkEnd w:id="8"/>
      <w:r>
        <w:rPr>
          <w:b/>
          <w:color w:val="000000"/>
          <w:sz w:val="22"/>
          <w:szCs w:val="22"/>
        </w:rPr>
        <w:t>Jeżeli Wykonawca nie zadeklaruje żadnego terminu dostawy Zamawiający przyjmie, iż oferowany jest maksymalny termin dostawy Część nr 1 : 30 dni, Część nr 2: 30 dni,</w:t>
      </w:r>
      <w:r>
        <w:rPr>
          <w:color w:val="000000"/>
          <w:sz w:val="22"/>
          <w:szCs w:val="22"/>
        </w:rPr>
        <w:t xml:space="preserve"> </w:t>
      </w:r>
      <w:r>
        <w:rPr>
          <w:b/>
          <w:color w:val="000000"/>
          <w:sz w:val="22"/>
          <w:szCs w:val="22"/>
        </w:rPr>
        <w:t>Część nr 3: 30 dni,</w:t>
      </w:r>
      <w:r>
        <w:rPr>
          <w:color w:val="000000"/>
          <w:sz w:val="22"/>
          <w:szCs w:val="22"/>
        </w:rPr>
        <w:t xml:space="preserve"> </w:t>
      </w:r>
      <w:r>
        <w:rPr>
          <w:b/>
          <w:color w:val="000000"/>
          <w:sz w:val="22"/>
          <w:szCs w:val="22"/>
        </w:rPr>
        <w:t>Część nr 4: 30 dni,</w:t>
      </w:r>
      <w:r>
        <w:rPr>
          <w:color w:val="000000"/>
          <w:sz w:val="22"/>
          <w:szCs w:val="22"/>
        </w:rPr>
        <w:t xml:space="preserve"> </w:t>
      </w:r>
      <w:r>
        <w:rPr>
          <w:b/>
          <w:color w:val="000000"/>
          <w:sz w:val="22"/>
          <w:szCs w:val="22"/>
        </w:rPr>
        <w:t>(§ 6 SWZ);</w:t>
      </w:r>
    </w:p>
    <w:p w14:paraId="7E33274E" w14:textId="77777777" w:rsidR="004D5547" w:rsidRDefault="00000000">
      <w:pPr>
        <w:numPr>
          <w:ilvl w:val="0"/>
          <w:numId w:val="7"/>
        </w:numPr>
        <w:pBdr>
          <w:top w:val="nil"/>
          <w:left w:val="nil"/>
          <w:bottom w:val="nil"/>
          <w:right w:val="nil"/>
          <w:between w:val="nil"/>
        </w:pBdr>
        <w:spacing w:line="360" w:lineRule="auto"/>
        <w:rPr>
          <w:b/>
          <w:color w:val="000000"/>
          <w:sz w:val="22"/>
          <w:szCs w:val="22"/>
        </w:rPr>
      </w:pPr>
      <w:r>
        <w:rPr>
          <w:b/>
          <w:color w:val="000000"/>
          <w:sz w:val="22"/>
          <w:szCs w:val="22"/>
        </w:rPr>
        <w:t>oferowany termin gwarancji w pełnych miesiącach</w:t>
      </w:r>
    </w:p>
    <w:p w14:paraId="0B77E7FB" w14:textId="77777777" w:rsidR="004D5547" w:rsidRDefault="00000000">
      <w:pPr>
        <w:pBdr>
          <w:top w:val="nil"/>
          <w:left w:val="nil"/>
          <w:bottom w:val="nil"/>
          <w:right w:val="nil"/>
          <w:between w:val="nil"/>
        </w:pBdr>
        <w:spacing w:line="360" w:lineRule="auto"/>
        <w:ind w:left="1146"/>
        <w:rPr>
          <w:b/>
          <w:color w:val="000000"/>
          <w:sz w:val="22"/>
          <w:szCs w:val="22"/>
        </w:rPr>
      </w:pPr>
      <w:r>
        <w:rPr>
          <w:b/>
          <w:color w:val="000000"/>
          <w:sz w:val="22"/>
          <w:szCs w:val="22"/>
        </w:rPr>
        <w:t xml:space="preserve">W przypadku niepodania przez Wykonawcę terminu gwarancji Zamawiający przyjmuje, iż oferowany jest termin wymagany odpowiednio zgodnie z § 4 ust. 5. </w:t>
      </w:r>
    </w:p>
    <w:p w14:paraId="120B396A" w14:textId="77777777" w:rsidR="004D5547" w:rsidRDefault="004D5547">
      <w:pPr>
        <w:spacing w:line="360" w:lineRule="auto"/>
        <w:rPr>
          <w:b/>
          <w:sz w:val="22"/>
          <w:szCs w:val="22"/>
        </w:rPr>
      </w:pPr>
    </w:p>
    <w:p w14:paraId="53A657F2" w14:textId="77777777" w:rsidR="004D5547" w:rsidRDefault="00000000">
      <w:pPr>
        <w:spacing w:line="360" w:lineRule="auto"/>
        <w:ind w:left="426"/>
        <w:jc w:val="both"/>
        <w:rPr>
          <w:b/>
          <w:sz w:val="22"/>
          <w:szCs w:val="22"/>
        </w:rPr>
      </w:pPr>
      <w:r>
        <w:rPr>
          <w:b/>
          <w:sz w:val="22"/>
          <w:szCs w:val="22"/>
        </w:rPr>
        <w:t>Do oferty należy dołączyć przedmiotowe środki dowodowe, o których mowa w §5 SWZ.</w:t>
      </w:r>
    </w:p>
    <w:p w14:paraId="2F88C0D9" w14:textId="77777777" w:rsidR="004D5547" w:rsidRDefault="004D5547">
      <w:pPr>
        <w:spacing w:line="360" w:lineRule="auto"/>
        <w:ind w:left="426"/>
        <w:jc w:val="both"/>
        <w:rPr>
          <w:sz w:val="22"/>
          <w:szCs w:val="22"/>
        </w:rPr>
      </w:pPr>
    </w:p>
    <w:p w14:paraId="2C5B07D2"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t>Zamawiający żąda podania w ofercie, części zamówienia, których wykonanie Wykonawca zamierza powierzyć podwykonawcom, oraz podania nazw ewentualnych podwykonawców, jeżeli zostali wybrani.</w:t>
      </w:r>
    </w:p>
    <w:p w14:paraId="3B47C59A"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b/>
          <w:color w:val="000000"/>
          <w:sz w:val="22"/>
          <w:szCs w:val="22"/>
        </w:rPr>
        <w:t>Wykonawca realizuje żądanie, o którym mowa w ust. 11 poprzez wskazanie w Części II Sekcji D JEDZ (Załącznik nr 2 do SWZ) informacji czy zamierza powierzyć wykonanie części zamówienia podwykonawcom i podania firm podwykonawców jeżeli zostali wybrani. Dodatkowo Zamawiający żąda wskazania przez Wykonawcę w Części IV Sekcji C pkt 10) JEDZ części zamówienia, których wykonanie zamierza powierzyć podwykonawcom.</w:t>
      </w:r>
    </w:p>
    <w:p w14:paraId="4B747545" w14:textId="77777777" w:rsidR="004D5547" w:rsidRDefault="00000000">
      <w:pPr>
        <w:numPr>
          <w:ilvl w:val="0"/>
          <w:numId w:val="16"/>
        </w:numPr>
        <w:pBdr>
          <w:top w:val="nil"/>
          <w:left w:val="nil"/>
          <w:bottom w:val="nil"/>
          <w:right w:val="nil"/>
          <w:between w:val="nil"/>
        </w:pBdr>
        <w:spacing w:line="360" w:lineRule="auto"/>
        <w:jc w:val="both"/>
        <w:rPr>
          <w:color w:val="000000"/>
          <w:sz w:val="22"/>
          <w:szCs w:val="22"/>
        </w:rPr>
      </w:pPr>
      <w:r>
        <w:rPr>
          <w:color w:val="000000"/>
          <w:sz w:val="22"/>
          <w:szCs w:val="22"/>
        </w:rPr>
        <w:t xml:space="preserve">Jeżeli została złożona oferta, której wybór prowadziłby do powstania u zamawiającego obowiązku podatkowego zgodnie z </w:t>
      </w:r>
      <w:hyperlink r:id="rId34" w:anchor="/document/17086198?cm=DOCUMENT">
        <w:r>
          <w:rPr>
            <w:color w:val="000000"/>
            <w:sz w:val="22"/>
            <w:szCs w:val="22"/>
          </w:rPr>
          <w:t>ustawą</w:t>
        </w:r>
      </w:hyperlink>
      <w:r>
        <w:rPr>
          <w:color w:val="000000"/>
          <w:sz w:val="22"/>
          <w:szCs w:val="22"/>
        </w:rPr>
        <w:t xml:space="preserve"> z dnia 11 marca 2004 r. o podatku od towarów i usług (Dz. U. z 2018 r. poz. 2174, z </w:t>
      </w:r>
      <w:proofErr w:type="spellStart"/>
      <w:r>
        <w:rPr>
          <w:color w:val="000000"/>
          <w:sz w:val="22"/>
          <w:szCs w:val="22"/>
        </w:rPr>
        <w:t>późn</w:t>
      </w:r>
      <w:proofErr w:type="spellEnd"/>
      <w:r>
        <w:rPr>
          <w:color w:val="000000"/>
          <w:sz w:val="22"/>
          <w:szCs w:val="22"/>
        </w:rPr>
        <w:t>. zm.), dla celów zastosowania kryterium ceny lub kosztu zamawiający dolicza do przedstawionej w tej ofercie ceny kwotę podatku od towarów i usług, którą miałby obowiązek rozliczyć. Wykonawca ma obowiązek w treści oferty:</w:t>
      </w:r>
    </w:p>
    <w:p w14:paraId="4DC3A71E" w14:textId="77777777" w:rsidR="004D5547" w:rsidRDefault="00000000">
      <w:pPr>
        <w:numPr>
          <w:ilvl w:val="1"/>
          <w:numId w:val="16"/>
        </w:numPr>
        <w:pBdr>
          <w:top w:val="nil"/>
          <w:left w:val="nil"/>
          <w:bottom w:val="nil"/>
          <w:right w:val="nil"/>
          <w:between w:val="nil"/>
        </w:pBdr>
        <w:spacing w:line="360" w:lineRule="auto"/>
        <w:jc w:val="both"/>
        <w:rPr>
          <w:color w:val="000000"/>
          <w:sz w:val="22"/>
          <w:szCs w:val="22"/>
        </w:rPr>
      </w:pPr>
      <w:r>
        <w:rPr>
          <w:color w:val="000000"/>
          <w:sz w:val="22"/>
          <w:szCs w:val="22"/>
        </w:rPr>
        <w:lastRenderedPageBreak/>
        <w:t>poinformowania zamawiającego, że wybór jego oferty będzie prowadził do powstania u zamawiającego obowiązku podatkowego;</w:t>
      </w:r>
    </w:p>
    <w:p w14:paraId="65EEF593" w14:textId="77777777" w:rsidR="004D5547" w:rsidRDefault="00000000">
      <w:pPr>
        <w:numPr>
          <w:ilvl w:val="1"/>
          <w:numId w:val="16"/>
        </w:numPr>
        <w:pBdr>
          <w:top w:val="nil"/>
          <w:left w:val="nil"/>
          <w:bottom w:val="nil"/>
          <w:right w:val="nil"/>
          <w:between w:val="nil"/>
        </w:pBdr>
        <w:spacing w:line="360" w:lineRule="auto"/>
        <w:jc w:val="both"/>
        <w:rPr>
          <w:color w:val="000000"/>
          <w:sz w:val="22"/>
          <w:szCs w:val="22"/>
        </w:rPr>
      </w:pPr>
      <w:r>
        <w:rPr>
          <w:color w:val="000000"/>
          <w:sz w:val="22"/>
          <w:szCs w:val="22"/>
        </w:rPr>
        <w:t>wskazania nazwy (rodzaju) towaru lub usługi, których dostawa lub świadczenie będą prowadziły do powstania obowiązku podatkowego;</w:t>
      </w:r>
    </w:p>
    <w:p w14:paraId="1B4FF3C7" w14:textId="77777777" w:rsidR="004D5547" w:rsidRDefault="00000000">
      <w:pPr>
        <w:numPr>
          <w:ilvl w:val="1"/>
          <w:numId w:val="16"/>
        </w:numPr>
        <w:pBdr>
          <w:top w:val="nil"/>
          <w:left w:val="nil"/>
          <w:bottom w:val="nil"/>
          <w:right w:val="nil"/>
          <w:between w:val="nil"/>
        </w:pBdr>
        <w:spacing w:line="360" w:lineRule="auto"/>
        <w:jc w:val="both"/>
        <w:rPr>
          <w:color w:val="000000"/>
          <w:sz w:val="22"/>
          <w:szCs w:val="22"/>
        </w:rPr>
      </w:pPr>
      <w:r>
        <w:rPr>
          <w:color w:val="000000"/>
          <w:sz w:val="22"/>
          <w:szCs w:val="22"/>
        </w:rPr>
        <w:t>wskazania wartości towaru lub usługi objętego obowiązkiem podatkowym zamawiającego, bez kwoty podatku;</w:t>
      </w:r>
    </w:p>
    <w:p w14:paraId="6547D7EE" w14:textId="77777777" w:rsidR="004D5547" w:rsidRDefault="00000000">
      <w:pPr>
        <w:numPr>
          <w:ilvl w:val="1"/>
          <w:numId w:val="16"/>
        </w:numPr>
        <w:pBdr>
          <w:top w:val="nil"/>
          <w:left w:val="nil"/>
          <w:bottom w:val="nil"/>
          <w:right w:val="nil"/>
          <w:between w:val="nil"/>
        </w:pBdr>
        <w:spacing w:line="360" w:lineRule="auto"/>
        <w:jc w:val="both"/>
        <w:rPr>
          <w:color w:val="000000"/>
          <w:sz w:val="22"/>
          <w:szCs w:val="22"/>
        </w:rPr>
      </w:pPr>
      <w:r>
        <w:rPr>
          <w:color w:val="000000"/>
          <w:sz w:val="22"/>
          <w:szCs w:val="22"/>
        </w:rPr>
        <w:t>wskazania stawki podatku od towarów i usług, która zgodnie z wiedzą wykonawcy, będzie miała zastosowanie.</w:t>
      </w:r>
    </w:p>
    <w:p w14:paraId="1033BFF9"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Sposób oraz termin składania ofert</w:t>
      </w:r>
    </w:p>
    <w:p w14:paraId="2C586643" w14:textId="548A7224" w:rsidR="004D5547" w:rsidRPr="004043AA" w:rsidRDefault="00000000">
      <w:pPr>
        <w:numPr>
          <w:ilvl w:val="0"/>
          <w:numId w:val="21"/>
        </w:numPr>
        <w:pBdr>
          <w:top w:val="nil"/>
          <w:left w:val="nil"/>
          <w:bottom w:val="nil"/>
          <w:right w:val="nil"/>
          <w:between w:val="nil"/>
        </w:pBdr>
        <w:spacing w:line="360" w:lineRule="auto"/>
        <w:jc w:val="both"/>
        <w:rPr>
          <w:color w:val="000000"/>
          <w:sz w:val="22"/>
          <w:szCs w:val="22"/>
        </w:rPr>
      </w:pPr>
      <w:bookmarkStart w:id="9" w:name="_heading=h.ag17bjuosmck" w:colFirst="0" w:colLast="0"/>
      <w:bookmarkEnd w:id="9"/>
      <w:r w:rsidRPr="004043AA">
        <w:rPr>
          <w:b/>
          <w:color w:val="000000"/>
          <w:sz w:val="22"/>
          <w:szCs w:val="22"/>
        </w:rPr>
        <w:t xml:space="preserve">Termin składania ofert upływa dnia </w:t>
      </w:r>
      <w:r w:rsidR="004043AA" w:rsidRPr="004043AA">
        <w:rPr>
          <w:b/>
          <w:color w:val="000000"/>
          <w:sz w:val="22"/>
          <w:szCs w:val="22"/>
        </w:rPr>
        <w:t>18.12.</w:t>
      </w:r>
      <w:r w:rsidRPr="004043AA">
        <w:rPr>
          <w:b/>
          <w:color w:val="000000"/>
          <w:sz w:val="22"/>
          <w:szCs w:val="22"/>
        </w:rPr>
        <w:t>2025 r. o godzinie 09:00</w:t>
      </w:r>
    </w:p>
    <w:p w14:paraId="5657D1A9" w14:textId="77777777" w:rsidR="004D5547" w:rsidRDefault="00000000">
      <w:pPr>
        <w:numPr>
          <w:ilvl w:val="0"/>
          <w:numId w:val="21"/>
        </w:numPr>
        <w:pBdr>
          <w:top w:val="nil"/>
          <w:left w:val="nil"/>
          <w:bottom w:val="nil"/>
          <w:right w:val="nil"/>
          <w:between w:val="nil"/>
        </w:pBdr>
        <w:spacing w:line="360" w:lineRule="auto"/>
        <w:jc w:val="both"/>
        <w:rPr>
          <w:color w:val="000000"/>
          <w:sz w:val="22"/>
          <w:szCs w:val="22"/>
        </w:rPr>
      </w:pPr>
      <w:r>
        <w:rPr>
          <w:color w:val="000000"/>
          <w:sz w:val="22"/>
          <w:szCs w:val="22"/>
        </w:rPr>
        <w:t>Ofertę̨ należy sporządzić i złożyć zgodnie z wymaganiami określonymi w niniejszej w SWZ, za pośrednictwem Platformy Zakupowej stosowanej przez Zamawiającego wskazanej  w § 23 SWZ.</w:t>
      </w:r>
    </w:p>
    <w:p w14:paraId="02131884" w14:textId="77777777" w:rsidR="004D5547" w:rsidRDefault="004D5547">
      <w:pPr>
        <w:spacing w:line="360" w:lineRule="auto"/>
        <w:jc w:val="both"/>
        <w:rPr>
          <w:sz w:val="22"/>
          <w:szCs w:val="22"/>
        </w:rPr>
      </w:pPr>
    </w:p>
    <w:p w14:paraId="31A02472"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Termin otwarcia ofert;</w:t>
      </w:r>
    </w:p>
    <w:p w14:paraId="67A2EE80" w14:textId="18316260" w:rsidR="004D5547" w:rsidRPr="004043AA" w:rsidRDefault="00000000">
      <w:pPr>
        <w:numPr>
          <w:ilvl w:val="0"/>
          <w:numId w:val="23"/>
        </w:numPr>
        <w:pBdr>
          <w:top w:val="nil"/>
          <w:left w:val="nil"/>
          <w:bottom w:val="nil"/>
          <w:right w:val="nil"/>
          <w:between w:val="nil"/>
        </w:pBdr>
        <w:spacing w:line="360" w:lineRule="auto"/>
        <w:jc w:val="both"/>
        <w:rPr>
          <w:color w:val="000000"/>
          <w:sz w:val="22"/>
          <w:szCs w:val="22"/>
        </w:rPr>
      </w:pPr>
      <w:r>
        <w:rPr>
          <w:b/>
          <w:color w:val="000000"/>
          <w:sz w:val="22"/>
          <w:szCs w:val="22"/>
        </w:rPr>
        <w:t xml:space="preserve">Zamawiający dokona otwarcia ofert w </w:t>
      </w:r>
      <w:r w:rsidRPr="004043AA">
        <w:rPr>
          <w:b/>
          <w:color w:val="000000"/>
          <w:sz w:val="22"/>
          <w:szCs w:val="22"/>
        </w:rPr>
        <w:t xml:space="preserve">dniu </w:t>
      </w:r>
      <w:r w:rsidR="004043AA" w:rsidRPr="004043AA">
        <w:rPr>
          <w:b/>
          <w:color w:val="000000"/>
          <w:sz w:val="22"/>
          <w:szCs w:val="22"/>
        </w:rPr>
        <w:t>18.12.</w:t>
      </w:r>
      <w:r w:rsidRPr="004043AA">
        <w:rPr>
          <w:b/>
          <w:color w:val="000000"/>
          <w:sz w:val="22"/>
          <w:szCs w:val="22"/>
        </w:rPr>
        <w:t>2025 r. o godzinie 09:30</w:t>
      </w:r>
    </w:p>
    <w:p w14:paraId="70A4811C" w14:textId="77777777" w:rsidR="004D5547" w:rsidRDefault="00000000">
      <w:pPr>
        <w:numPr>
          <w:ilvl w:val="0"/>
          <w:numId w:val="23"/>
        </w:numPr>
        <w:pBdr>
          <w:top w:val="nil"/>
          <w:left w:val="nil"/>
          <w:bottom w:val="nil"/>
          <w:right w:val="nil"/>
          <w:between w:val="nil"/>
        </w:pBdr>
        <w:spacing w:line="360" w:lineRule="auto"/>
        <w:jc w:val="both"/>
        <w:rPr>
          <w:color w:val="000000"/>
          <w:sz w:val="22"/>
          <w:szCs w:val="22"/>
        </w:rPr>
      </w:pPr>
      <w:r>
        <w:rPr>
          <w:color w:val="000000"/>
          <w:sz w:val="22"/>
          <w:szCs w:val="22"/>
        </w:rPr>
        <w:t xml:space="preserve">Niezwłocznie po dokonaniu otwarcia ofert Zamawiający zamieści na stronie internetowej postępowania informacje, o których mowa w art. 222 ust. 5 </w:t>
      </w:r>
      <w:proofErr w:type="spellStart"/>
      <w:r>
        <w:rPr>
          <w:color w:val="000000"/>
          <w:sz w:val="22"/>
          <w:szCs w:val="22"/>
        </w:rPr>
        <w:t>pzp</w:t>
      </w:r>
      <w:proofErr w:type="spellEnd"/>
      <w:r>
        <w:rPr>
          <w:color w:val="000000"/>
          <w:sz w:val="22"/>
          <w:szCs w:val="22"/>
        </w:rPr>
        <w:t>.</w:t>
      </w:r>
    </w:p>
    <w:p w14:paraId="71F9FC7D"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Sposób obliczenia ceny;</w:t>
      </w:r>
    </w:p>
    <w:p w14:paraId="1E584837" w14:textId="77777777" w:rsidR="004D5547" w:rsidRDefault="00000000">
      <w:pPr>
        <w:numPr>
          <w:ilvl w:val="0"/>
          <w:numId w:val="12"/>
        </w:numPr>
        <w:pBdr>
          <w:top w:val="nil"/>
          <w:left w:val="nil"/>
          <w:bottom w:val="nil"/>
          <w:right w:val="nil"/>
          <w:between w:val="nil"/>
        </w:pBdr>
        <w:spacing w:line="360" w:lineRule="auto"/>
        <w:jc w:val="both"/>
        <w:rPr>
          <w:color w:val="000000"/>
          <w:sz w:val="22"/>
          <w:szCs w:val="22"/>
        </w:rPr>
      </w:pPr>
      <w:r>
        <w:rPr>
          <w:color w:val="000000"/>
          <w:sz w:val="22"/>
          <w:szCs w:val="22"/>
        </w:rPr>
        <w:t>Wykonawca poda w ofercie cenę ryczałtową brutto za wykonanie zamówienia zgodnie z wymaganiami określonymi w Formularzu oferty.</w:t>
      </w:r>
    </w:p>
    <w:p w14:paraId="3BD722BF" w14:textId="77777777" w:rsidR="004D5547" w:rsidRDefault="00000000">
      <w:pPr>
        <w:numPr>
          <w:ilvl w:val="0"/>
          <w:numId w:val="12"/>
        </w:numPr>
        <w:pBdr>
          <w:top w:val="nil"/>
          <w:left w:val="nil"/>
          <w:bottom w:val="nil"/>
          <w:right w:val="nil"/>
          <w:between w:val="nil"/>
        </w:pBdr>
        <w:spacing w:line="360" w:lineRule="auto"/>
        <w:jc w:val="both"/>
        <w:rPr>
          <w:color w:val="000000"/>
          <w:sz w:val="22"/>
          <w:szCs w:val="22"/>
        </w:rPr>
      </w:pPr>
      <w:r>
        <w:rPr>
          <w:color w:val="000000"/>
          <w:sz w:val="22"/>
          <w:szCs w:val="22"/>
        </w:rPr>
        <w:t>Podana cena musi obejmować wszystkie koszty realizacji prac z uwzględnieniem wszystkich opłat i podatków (także od towarów i usług). Cena musi być podana w złotych polskich.</w:t>
      </w:r>
    </w:p>
    <w:p w14:paraId="475CDF24" w14:textId="77777777" w:rsidR="004D5547" w:rsidRDefault="00000000">
      <w:pPr>
        <w:numPr>
          <w:ilvl w:val="0"/>
          <w:numId w:val="12"/>
        </w:numPr>
        <w:pBdr>
          <w:top w:val="nil"/>
          <w:left w:val="nil"/>
          <w:bottom w:val="nil"/>
          <w:right w:val="nil"/>
          <w:between w:val="nil"/>
        </w:pBdr>
        <w:spacing w:line="360" w:lineRule="auto"/>
        <w:jc w:val="both"/>
        <w:rPr>
          <w:color w:val="000000"/>
          <w:sz w:val="22"/>
          <w:szCs w:val="22"/>
        </w:rPr>
      </w:pPr>
      <w:r>
        <w:rPr>
          <w:color w:val="000000"/>
          <w:sz w:val="22"/>
          <w:szCs w:val="22"/>
        </w:rPr>
        <w:t>Wszystkie ceny należy podać w złotych polskich, z dokładnością do 2 miejsc po przecinku. Wykonawca określi ceny na wszystkie elementy zamówienia wymienione w ust. 2 Formularza ofertowego .</w:t>
      </w:r>
    </w:p>
    <w:p w14:paraId="50E9352E" w14:textId="77777777" w:rsidR="004D5547" w:rsidRDefault="00000000">
      <w:pPr>
        <w:numPr>
          <w:ilvl w:val="0"/>
          <w:numId w:val="12"/>
        </w:numPr>
        <w:pBdr>
          <w:top w:val="nil"/>
          <w:left w:val="nil"/>
          <w:bottom w:val="nil"/>
          <w:right w:val="nil"/>
          <w:between w:val="nil"/>
        </w:pBdr>
        <w:spacing w:line="360" w:lineRule="auto"/>
        <w:jc w:val="both"/>
        <w:rPr>
          <w:color w:val="000000"/>
          <w:sz w:val="22"/>
          <w:szCs w:val="22"/>
        </w:rPr>
      </w:pPr>
      <w:r>
        <w:rPr>
          <w:color w:val="000000"/>
          <w:sz w:val="22"/>
          <w:szCs w:val="22"/>
        </w:rPr>
        <w:t>Wszystkie ceny określone przez Wykonawcę zostaną ustalone na okres obowiązywania umowy i nie będą podlegały zmianom z zastrzeżeniem przypadków wskazanych w umowie.</w:t>
      </w:r>
    </w:p>
    <w:p w14:paraId="1DA9FC08" w14:textId="77777777" w:rsidR="004D5547" w:rsidRDefault="00000000">
      <w:pPr>
        <w:numPr>
          <w:ilvl w:val="0"/>
          <w:numId w:val="12"/>
        </w:numPr>
        <w:pBdr>
          <w:top w:val="nil"/>
          <w:left w:val="nil"/>
          <w:bottom w:val="nil"/>
          <w:right w:val="nil"/>
          <w:between w:val="nil"/>
        </w:pBdr>
        <w:spacing w:line="360" w:lineRule="auto"/>
        <w:jc w:val="both"/>
        <w:rPr>
          <w:color w:val="000000"/>
          <w:sz w:val="22"/>
          <w:szCs w:val="22"/>
        </w:rPr>
      </w:pPr>
      <w:r>
        <w:rPr>
          <w:color w:val="000000"/>
          <w:sz w:val="22"/>
          <w:szCs w:val="22"/>
        </w:rPr>
        <w:t>Ocenie podlegać będzie całkowita cena ryczałtowa brutto określona przez Wykonawcę w ust.2  Formularz</w:t>
      </w:r>
      <w:r>
        <w:rPr>
          <w:sz w:val="22"/>
          <w:szCs w:val="22"/>
        </w:rPr>
        <w:t xml:space="preserve">a </w:t>
      </w:r>
      <w:r>
        <w:rPr>
          <w:color w:val="000000"/>
          <w:sz w:val="22"/>
          <w:szCs w:val="22"/>
        </w:rPr>
        <w:t>ofertow</w:t>
      </w:r>
      <w:r>
        <w:rPr>
          <w:sz w:val="22"/>
          <w:szCs w:val="22"/>
        </w:rPr>
        <w:t>ego.</w:t>
      </w:r>
    </w:p>
    <w:p w14:paraId="1D367BFA" w14:textId="77777777" w:rsidR="004D5547" w:rsidRDefault="00000000">
      <w:pPr>
        <w:numPr>
          <w:ilvl w:val="0"/>
          <w:numId w:val="12"/>
        </w:numPr>
        <w:pBdr>
          <w:top w:val="nil"/>
          <w:left w:val="nil"/>
          <w:bottom w:val="nil"/>
          <w:right w:val="nil"/>
          <w:between w:val="nil"/>
        </w:pBdr>
        <w:spacing w:line="360" w:lineRule="auto"/>
        <w:jc w:val="both"/>
        <w:rPr>
          <w:color w:val="000000"/>
          <w:sz w:val="22"/>
          <w:szCs w:val="22"/>
        </w:rPr>
      </w:pPr>
      <w:r>
        <w:rPr>
          <w:color w:val="000000"/>
          <w:sz w:val="22"/>
          <w:szCs w:val="22"/>
        </w:rPr>
        <w:t xml:space="preserve">W przypadku rozbieżności pomiędzy ceną podaną przez wykonawcę w Formularzu </w:t>
      </w:r>
      <w:r>
        <w:rPr>
          <w:sz w:val="22"/>
          <w:szCs w:val="22"/>
        </w:rPr>
        <w:t>oferty wyrażoną</w:t>
      </w:r>
      <w:r>
        <w:rPr>
          <w:color w:val="000000"/>
          <w:sz w:val="22"/>
          <w:szCs w:val="22"/>
        </w:rPr>
        <w:t xml:space="preserve"> słownie oraz cyfrowo za prawidłową Zamawiający uzna wartość (cenę) wyrażoną słownie.</w:t>
      </w:r>
    </w:p>
    <w:p w14:paraId="4E3EDAB8" w14:textId="77777777" w:rsidR="004D5547" w:rsidRDefault="004D5547">
      <w:pPr>
        <w:pBdr>
          <w:top w:val="nil"/>
          <w:left w:val="nil"/>
          <w:bottom w:val="nil"/>
          <w:right w:val="nil"/>
          <w:between w:val="nil"/>
        </w:pBdr>
        <w:spacing w:line="360" w:lineRule="auto"/>
        <w:ind w:left="360"/>
        <w:jc w:val="both"/>
        <w:rPr>
          <w:color w:val="000000"/>
          <w:sz w:val="22"/>
          <w:szCs w:val="22"/>
        </w:rPr>
      </w:pPr>
    </w:p>
    <w:p w14:paraId="5C59A7D3"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Opis kryteriów oceny ofert wraz z podaniem wag tych kryteriów i sposobu oceny ofert;</w:t>
      </w:r>
      <w:r>
        <w:rPr>
          <w:rFonts w:ascii="Times New Roman" w:eastAsia="Times New Roman" w:hAnsi="Times New Roman" w:cs="Times New Roman"/>
          <w:b/>
          <w:i/>
          <w:color w:val="000000"/>
          <w:sz w:val="22"/>
          <w:szCs w:val="22"/>
        </w:rPr>
        <w:br/>
      </w:r>
      <w:r>
        <w:rPr>
          <w:rFonts w:ascii="Times New Roman" w:eastAsia="Times New Roman" w:hAnsi="Times New Roman" w:cs="Times New Roman"/>
          <w:b/>
          <w:color w:val="00B050"/>
          <w:sz w:val="24"/>
          <w:szCs w:val="24"/>
          <w:u w:val="single"/>
        </w:rPr>
        <w:t>DOTYCZY CZĘŚCI NR 1  ZAMÓWIENIA</w:t>
      </w:r>
    </w:p>
    <w:p w14:paraId="76882177" w14:textId="77777777" w:rsidR="004D5547" w:rsidRDefault="00000000">
      <w:pPr>
        <w:numPr>
          <w:ilvl w:val="0"/>
          <w:numId w:val="18"/>
        </w:numPr>
        <w:pBdr>
          <w:top w:val="nil"/>
          <w:left w:val="nil"/>
          <w:bottom w:val="nil"/>
          <w:right w:val="nil"/>
          <w:between w:val="nil"/>
        </w:pBdr>
        <w:spacing w:line="360" w:lineRule="auto"/>
        <w:jc w:val="both"/>
        <w:rPr>
          <w:color w:val="000000"/>
          <w:sz w:val="22"/>
          <w:szCs w:val="22"/>
        </w:rPr>
      </w:pPr>
      <w:r>
        <w:rPr>
          <w:color w:val="000000"/>
          <w:sz w:val="22"/>
          <w:szCs w:val="22"/>
        </w:rPr>
        <w:t>Przy wyborze najkorzystniejszej oferty Zamawiający będzie kierować się następującymi kryteriami i ich znaczeniem oraz w następujący sposób będzie oceniać oferty w poszczególnych kryteriach.</w:t>
      </w:r>
    </w:p>
    <w:p w14:paraId="5F78CDEF" w14:textId="77777777" w:rsidR="004D5547" w:rsidRDefault="004D5547">
      <w:pPr>
        <w:pBdr>
          <w:top w:val="nil"/>
          <w:left w:val="nil"/>
          <w:bottom w:val="nil"/>
          <w:right w:val="nil"/>
          <w:between w:val="nil"/>
        </w:pBdr>
        <w:spacing w:line="360" w:lineRule="auto"/>
        <w:ind w:left="360"/>
        <w:jc w:val="both"/>
        <w:rPr>
          <w:color w:val="000000"/>
          <w:sz w:val="22"/>
          <w:szCs w:val="22"/>
        </w:rPr>
      </w:pPr>
    </w:p>
    <w:p w14:paraId="388145D5" w14:textId="77777777" w:rsidR="004D5547" w:rsidRDefault="00000000">
      <w:pPr>
        <w:spacing w:line="276" w:lineRule="auto"/>
        <w:ind w:hanging="2"/>
        <w:jc w:val="both"/>
        <w:rPr>
          <w:sz w:val="22"/>
          <w:szCs w:val="22"/>
          <w:highlight w:val="cyan"/>
        </w:rPr>
      </w:pPr>
      <w:r>
        <w:rPr>
          <w:sz w:val="22"/>
          <w:szCs w:val="22"/>
        </w:rPr>
        <w:lastRenderedPageBreak/>
        <w:t>OPIS KRYTERIÓW OCENY OFERT WRAZ Z PODANIEM WAG TYCH KRYTERIÓW I SPOSOBU OCENY OFERT;</w:t>
      </w:r>
    </w:p>
    <w:tbl>
      <w:tblPr>
        <w:tblStyle w:val="a5"/>
        <w:tblW w:w="8363" w:type="dxa"/>
        <w:tblInd w:w="421" w:type="dxa"/>
        <w:tblBorders>
          <w:insideH w:val="single" w:sz="18" w:space="0" w:color="FFFFFF"/>
          <w:insideV w:val="single" w:sz="18" w:space="0" w:color="FFFFFF"/>
        </w:tblBorders>
        <w:tblLayout w:type="fixed"/>
        <w:tblLook w:val="0000" w:firstRow="0" w:lastRow="0" w:firstColumn="0" w:lastColumn="0" w:noHBand="0" w:noVBand="0"/>
      </w:tblPr>
      <w:tblGrid>
        <w:gridCol w:w="4252"/>
        <w:gridCol w:w="4111"/>
      </w:tblGrid>
      <w:tr w:rsidR="004D5547" w14:paraId="119C9A63" w14:textId="77777777">
        <w:tc>
          <w:tcPr>
            <w:tcW w:w="4252" w:type="dxa"/>
            <w:tcBorders>
              <w:top w:val="single" w:sz="4" w:space="0" w:color="000000"/>
              <w:left w:val="single" w:sz="4" w:space="0" w:color="000000"/>
              <w:bottom w:val="single" w:sz="4" w:space="0" w:color="000000"/>
              <w:right w:val="single" w:sz="4" w:space="0" w:color="000000"/>
            </w:tcBorders>
            <w:shd w:val="clear" w:color="auto" w:fill="808080"/>
          </w:tcPr>
          <w:p w14:paraId="5260C775" w14:textId="77777777" w:rsidR="004D5547" w:rsidRDefault="00000000">
            <w:pPr>
              <w:shd w:val="clear" w:color="auto" w:fill="FFFFFF"/>
              <w:tabs>
                <w:tab w:val="right" w:pos="4036"/>
              </w:tabs>
              <w:ind w:hanging="2"/>
              <w:rPr>
                <w:b/>
                <w:sz w:val="22"/>
                <w:szCs w:val="22"/>
                <w:highlight w:val="darkGray"/>
              </w:rPr>
            </w:pPr>
            <w:r>
              <w:rPr>
                <w:b/>
                <w:sz w:val="22"/>
                <w:szCs w:val="22"/>
                <w:highlight w:val="darkGray"/>
              </w:rPr>
              <w:t>Kryterium</w:t>
            </w:r>
            <w:r>
              <w:rPr>
                <w:b/>
                <w:sz w:val="22"/>
                <w:szCs w:val="22"/>
                <w:highlight w:val="darkGray"/>
              </w:rPr>
              <w:tab/>
            </w:r>
          </w:p>
        </w:tc>
        <w:tc>
          <w:tcPr>
            <w:tcW w:w="4111" w:type="dxa"/>
            <w:tcBorders>
              <w:top w:val="single" w:sz="4" w:space="0" w:color="000000"/>
              <w:left w:val="single" w:sz="4" w:space="0" w:color="000000"/>
              <w:bottom w:val="single" w:sz="4" w:space="0" w:color="000000"/>
              <w:right w:val="single" w:sz="4" w:space="0" w:color="000000"/>
            </w:tcBorders>
            <w:shd w:val="clear" w:color="auto" w:fill="808080"/>
          </w:tcPr>
          <w:p w14:paraId="65D0AD7E" w14:textId="77777777" w:rsidR="004D5547" w:rsidRDefault="00000000">
            <w:pPr>
              <w:shd w:val="clear" w:color="auto" w:fill="FFFFFF"/>
              <w:tabs>
                <w:tab w:val="right" w:pos="3895"/>
              </w:tabs>
              <w:ind w:hanging="2"/>
              <w:rPr>
                <w:b/>
                <w:sz w:val="22"/>
                <w:szCs w:val="22"/>
                <w:highlight w:val="darkGray"/>
              </w:rPr>
            </w:pPr>
            <w:r>
              <w:rPr>
                <w:b/>
                <w:sz w:val="22"/>
                <w:szCs w:val="22"/>
                <w:highlight w:val="darkGray"/>
              </w:rPr>
              <w:t>Liczba punktów (waga)</w:t>
            </w:r>
            <w:r>
              <w:rPr>
                <w:b/>
                <w:sz w:val="22"/>
                <w:szCs w:val="22"/>
                <w:highlight w:val="darkGray"/>
              </w:rPr>
              <w:tab/>
            </w:r>
          </w:p>
        </w:tc>
      </w:tr>
      <w:tr w:rsidR="004D5547" w14:paraId="59B1EA47" w14:textId="77777777">
        <w:trPr>
          <w:trHeight w:val="404"/>
        </w:trPr>
        <w:tc>
          <w:tcPr>
            <w:tcW w:w="4252" w:type="dxa"/>
            <w:tcBorders>
              <w:top w:val="single" w:sz="4" w:space="0" w:color="000000"/>
              <w:left w:val="single" w:sz="4" w:space="0" w:color="000000"/>
              <w:bottom w:val="single" w:sz="4" w:space="0" w:color="000000"/>
              <w:right w:val="single" w:sz="4" w:space="0" w:color="000000"/>
            </w:tcBorders>
          </w:tcPr>
          <w:p w14:paraId="3FDB72C0" w14:textId="77777777" w:rsidR="004D5547" w:rsidRDefault="00000000">
            <w:pPr>
              <w:shd w:val="clear" w:color="auto" w:fill="FFFFFF"/>
              <w:ind w:hanging="2"/>
              <w:rPr>
                <w:b/>
                <w:sz w:val="22"/>
                <w:szCs w:val="22"/>
              </w:rPr>
            </w:pPr>
            <w:r>
              <w:rPr>
                <w:b/>
                <w:sz w:val="22"/>
                <w:szCs w:val="22"/>
              </w:rPr>
              <w:t>Cena</w:t>
            </w:r>
          </w:p>
        </w:tc>
        <w:tc>
          <w:tcPr>
            <w:tcW w:w="4111" w:type="dxa"/>
            <w:tcBorders>
              <w:top w:val="single" w:sz="4" w:space="0" w:color="000000"/>
              <w:left w:val="single" w:sz="4" w:space="0" w:color="000000"/>
              <w:bottom w:val="single" w:sz="4" w:space="0" w:color="000000"/>
              <w:right w:val="single" w:sz="4" w:space="0" w:color="000000"/>
            </w:tcBorders>
          </w:tcPr>
          <w:p w14:paraId="60CDFEB9" w14:textId="77777777" w:rsidR="004D5547" w:rsidRDefault="00000000">
            <w:pPr>
              <w:shd w:val="clear" w:color="auto" w:fill="FFFFFF"/>
              <w:ind w:hanging="2"/>
              <w:rPr>
                <w:b/>
                <w:sz w:val="22"/>
                <w:szCs w:val="22"/>
              </w:rPr>
            </w:pPr>
            <w:r>
              <w:rPr>
                <w:b/>
                <w:sz w:val="22"/>
                <w:szCs w:val="22"/>
              </w:rPr>
              <w:t>60 pkt</w:t>
            </w:r>
          </w:p>
        </w:tc>
      </w:tr>
      <w:tr w:rsidR="004D5547" w14:paraId="73ABE778" w14:textId="77777777">
        <w:trPr>
          <w:trHeight w:val="462"/>
        </w:trPr>
        <w:tc>
          <w:tcPr>
            <w:tcW w:w="4252" w:type="dxa"/>
            <w:tcBorders>
              <w:top w:val="single" w:sz="4" w:space="0" w:color="000000"/>
              <w:left w:val="single" w:sz="4" w:space="0" w:color="000000"/>
              <w:bottom w:val="single" w:sz="4" w:space="0" w:color="000000"/>
              <w:right w:val="single" w:sz="4" w:space="0" w:color="000000"/>
            </w:tcBorders>
          </w:tcPr>
          <w:p w14:paraId="1975954A" w14:textId="77777777" w:rsidR="004D5547" w:rsidRDefault="00000000">
            <w:pPr>
              <w:shd w:val="clear" w:color="auto" w:fill="FFFFFF"/>
              <w:ind w:hanging="2"/>
              <w:rPr>
                <w:b/>
                <w:sz w:val="22"/>
                <w:szCs w:val="22"/>
              </w:rPr>
            </w:pPr>
            <w:r>
              <w:rPr>
                <w:b/>
                <w:sz w:val="22"/>
                <w:szCs w:val="22"/>
              </w:rPr>
              <w:t xml:space="preserve">Termin dostawy </w:t>
            </w:r>
          </w:p>
        </w:tc>
        <w:tc>
          <w:tcPr>
            <w:tcW w:w="4111" w:type="dxa"/>
            <w:tcBorders>
              <w:top w:val="single" w:sz="4" w:space="0" w:color="000000"/>
              <w:left w:val="single" w:sz="4" w:space="0" w:color="000000"/>
              <w:bottom w:val="single" w:sz="4" w:space="0" w:color="000000"/>
              <w:right w:val="single" w:sz="4" w:space="0" w:color="000000"/>
            </w:tcBorders>
          </w:tcPr>
          <w:p w14:paraId="4EECF626" w14:textId="77777777" w:rsidR="004D5547" w:rsidRDefault="00000000">
            <w:pPr>
              <w:shd w:val="clear" w:color="auto" w:fill="FFFFFF"/>
              <w:ind w:hanging="2"/>
              <w:rPr>
                <w:b/>
                <w:sz w:val="22"/>
                <w:szCs w:val="22"/>
              </w:rPr>
            </w:pPr>
            <w:r>
              <w:rPr>
                <w:b/>
                <w:sz w:val="22"/>
                <w:szCs w:val="22"/>
              </w:rPr>
              <w:t>40 pkt</w:t>
            </w:r>
          </w:p>
        </w:tc>
      </w:tr>
    </w:tbl>
    <w:p w14:paraId="24DBD45E" w14:textId="77777777" w:rsidR="004D5547" w:rsidRDefault="00000000">
      <w:pPr>
        <w:numPr>
          <w:ilvl w:val="2"/>
          <w:numId w:val="25"/>
        </w:numPr>
        <w:pBdr>
          <w:top w:val="nil"/>
          <w:left w:val="nil"/>
          <w:bottom w:val="nil"/>
          <w:right w:val="nil"/>
          <w:between w:val="nil"/>
        </w:pBdr>
        <w:shd w:val="clear" w:color="auto" w:fill="FFFFFF"/>
        <w:spacing w:line="276" w:lineRule="auto"/>
        <w:ind w:left="0" w:hanging="2"/>
        <w:rPr>
          <w:color w:val="000000"/>
          <w:sz w:val="22"/>
          <w:szCs w:val="22"/>
        </w:rPr>
      </w:pPr>
      <w:r>
        <w:rPr>
          <w:b/>
          <w:color w:val="000000"/>
          <w:sz w:val="22"/>
          <w:szCs w:val="22"/>
          <w:u w:val="single"/>
        </w:rPr>
        <w:t>W kryterium „cena” (</w:t>
      </w:r>
      <w:r>
        <w:rPr>
          <w:b/>
          <w:i/>
          <w:color w:val="000000"/>
          <w:sz w:val="22"/>
          <w:szCs w:val="22"/>
          <w:u w:val="single"/>
        </w:rPr>
        <w:t>C</w:t>
      </w:r>
      <w:r>
        <w:rPr>
          <w:b/>
          <w:color w:val="000000"/>
          <w:sz w:val="22"/>
          <w:szCs w:val="22"/>
          <w:u w:val="single"/>
        </w:rPr>
        <w:t>) liczba zdobytych przez Wykonawcę punktów wyliczona zostanie według następującego wzoru: </w:t>
      </w:r>
    </w:p>
    <w:p w14:paraId="206ED1AC"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b/>
          <w:color w:val="000000"/>
          <w:sz w:val="22"/>
          <w:szCs w:val="22"/>
        </w:rPr>
        <w:t>gdzie:</w:t>
      </w:r>
      <w:r>
        <w:rPr>
          <w:b/>
          <w:color w:val="000000"/>
          <w:sz w:val="22"/>
          <w:szCs w:val="22"/>
        </w:rPr>
        <w:br/>
      </w:r>
      <w:r>
        <w:rPr>
          <w:color w:val="000000"/>
          <w:sz w:val="22"/>
          <w:szCs w:val="22"/>
        </w:rPr>
        <w:t>C</w:t>
      </w:r>
      <m:oMath>
        <m:r>
          <w:rPr>
            <w:rFonts w:ascii="Cambria Math" w:eastAsia="Cambria Math" w:hAnsi="Cambria Math" w:cs="Cambria Math"/>
            <w:color w:val="000000"/>
            <w:sz w:val="22"/>
            <w:szCs w:val="22"/>
          </w:rPr>
          <m:t>=</m:t>
        </m:r>
        <m:f>
          <m:fPr>
            <m:ctrlPr>
              <w:rPr>
                <w:rFonts w:ascii="Cambria Math" w:eastAsia="Cambria Math" w:hAnsi="Cambria Math" w:cs="Cambria Math"/>
                <w:color w:val="000000"/>
                <w:sz w:val="22"/>
                <w:szCs w:val="22"/>
              </w:rPr>
            </m:ctrlPr>
          </m:fPr>
          <m:num>
            <m:r>
              <w:rPr>
                <w:rFonts w:ascii="Cambria Math" w:eastAsia="Cambria Math" w:hAnsi="Cambria Math" w:cs="Cambria Math"/>
                <w:color w:val="000000"/>
                <w:sz w:val="22"/>
                <w:szCs w:val="22"/>
              </w:rPr>
              <m:t>Cn</m:t>
            </m:r>
          </m:num>
          <m:den>
            <m:r>
              <w:rPr>
                <w:rFonts w:ascii="Cambria Math" w:eastAsia="Cambria Math" w:hAnsi="Cambria Math" w:cs="Cambria Math"/>
                <w:color w:val="000000"/>
                <w:sz w:val="22"/>
                <w:szCs w:val="22"/>
              </w:rPr>
              <m:t>Cof</m:t>
            </m:r>
          </m:den>
        </m:f>
        <m:r>
          <w:rPr>
            <w:rFonts w:ascii="Cambria Math" w:eastAsia="Cambria Math" w:hAnsi="Cambria Math" w:cs="Cambria Math"/>
            <w:color w:val="000000"/>
            <w:sz w:val="22"/>
            <w:szCs w:val="22"/>
          </w:rPr>
          <m:t xml:space="preserve"> x 60</m:t>
        </m:r>
      </m:oMath>
    </w:p>
    <w:p w14:paraId="566E7DD0" w14:textId="77777777" w:rsidR="004D5547" w:rsidRDefault="004D5547">
      <w:pPr>
        <w:pBdr>
          <w:top w:val="nil"/>
          <w:left w:val="nil"/>
          <w:bottom w:val="nil"/>
          <w:right w:val="nil"/>
          <w:between w:val="nil"/>
        </w:pBdr>
        <w:shd w:val="clear" w:color="auto" w:fill="FFFFFF"/>
        <w:spacing w:line="276" w:lineRule="auto"/>
        <w:ind w:hanging="2"/>
        <w:rPr>
          <w:b/>
          <w:color w:val="000000"/>
          <w:sz w:val="22"/>
          <w:szCs w:val="22"/>
        </w:rPr>
      </w:pPr>
    </w:p>
    <w:p w14:paraId="67DD7598"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b/>
          <w:color w:val="000000"/>
          <w:sz w:val="22"/>
          <w:szCs w:val="22"/>
        </w:rPr>
        <w:t> </w:t>
      </w:r>
      <w:proofErr w:type="spellStart"/>
      <w:r>
        <w:rPr>
          <w:color w:val="000000"/>
          <w:sz w:val="22"/>
          <w:szCs w:val="22"/>
        </w:rPr>
        <w:t>C</w:t>
      </w:r>
      <w:r>
        <w:rPr>
          <w:color w:val="000000"/>
          <w:sz w:val="22"/>
          <w:szCs w:val="22"/>
          <w:vertAlign w:val="subscript"/>
        </w:rPr>
        <w:t>n</w:t>
      </w:r>
      <w:proofErr w:type="spellEnd"/>
      <w:r>
        <w:rPr>
          <w:color w:val="000000"/>
          <w:sz w:val="22"/>
          <w:szCs w:val="22"/>
        </w:rPr>
        <w:t>– najniższa proponowana cena oferty brutto;</w:t>
      </w:r>
    </w:p>
    <w:p w14:paraId="35F52AAD"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proofErr w:type="spellStart"/>
      <w:r>
        <w:rPr>
          <w:color w:val="000000"/>
          <w:sz w:val="22"/>
          <w:szCs w:val="22"/>
        </w:rPr>
        <w:t>C</w:t>
      </w:r>
      <w:r>
        <w:rPr>
          <w:color w:val="000000"/>
          <w:sz w:val="22"/>
          <w:szCs w:val="22"/>
          <w:vertAlign w:val="subscript"/>
        </w:rPr>
        <w:t>of</w:t>
      </w:r>
      <w:proofErr w:type="spellEnd"/>
      <w:r>
        <w:rPr>
          <w:color w:val="000000"/>
          <w:sz w:val="22"/>
          <w:szCs w:val="22"/>
        </w:rPr>
        <w:t>– cena oferty badanej brutto;</w:t>
      </w:r>
    </w:p>
    <w:p w14:paraId="1972FC40"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color w:val="000000"/>
          <w:sz w:val="22"/>
          <w:szCs w:val="22"/>
        </w:rPr>
        <w:t>C</w:t>
      </w:r>
      <w:r>
        <w:rPr>
          <w:color w:val="000000"/>
          <w:sz w:val="22"/>
          <w:szCs w:val="22"/>
          <w:vertAlign w:val="subscript"/>
        </w:rPr>
        <w:t xml:space="preserve"> </w:t>
      </w:r>
      <w:r>
        <w:rPr>
          <w:color w:val="000000"/>
          <w:sz w:val="22"/>
          <w:szCs w:val="22"/>
        </w:rPr>
        <w:t>– wartość punktowa ceny oferty brutto</w:t>
      </w:r>
    </w:p>
    <w:p w14:paraId="6B43EF13" w14:textId="77777777" w:rsidR="004D5547" w:rsidRDefault="004D5547">
      <w:pPr>
        <w:pBdr>
          <w:top w:val="nil"/>
          <w:left w:val="nil"/>
          <w:bottom w:val="nil"/>
          <w:right w:val="nil"/>
          <w:between w:val="nil"/>
        </w:pBdr>
        <w:shd w:val="clear" w:color="auto" w:fill="FFFFFF"/>
        <w:spacing w:line="276" w:lineRule="auto"/>
        <w:ind w:hanging="2"/>
        <w:rPr>
          <w:color w:val="000000"/>
          <w:sz w:val="22"/>
          <w:szCs w:val="22"/>
        </w:rPr>
      </w:pPr>
    </w:p>
    <w:p w14:paraId="2837A537"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u w:val="single"/>
        </w:rPr>
      </w:pPr>
      <w:r>
        <w:rPr>
          <w:color w:val="000000"/>
          <w:sz w:val="22"/>
          <w:szCs w:val="22"/>
          <w:u w:val="single"/>
        </w:rPr>
        <w:t>Wykonawca wprowadza dane w formularzu ofert</w:t>
      </w:r>
      <w:r>
        <w:rPr>
          <w:sz w:val="22"/>
          <w:szCs w:val="22"/>
          <w:u w:val="single"/>
        </w:rPr>
        <w:t>y</w:t>
      </w:r>
    </w:p>
    <w:p w14:paraId="79C9E573" w14:textId="77777777" w:rsidR="004D5547" w:rsidRDefault="004D5547">
      <w:pPr>
        <w:pBdr>
          <w:top w:val="nil"/>
          <w:left w:val="nil"/>
          <w:bottom w:val="nil"/>
          <w:right w:val="nil"/>
          <w:between w:val="nil"/>
        </w:pBdr>
        <w:shd w:val="clear" w:color="auto" w:fill="FFFFFF"/>
        <w:spacing w:line="276" w:lineRule="auto"/>
        <w:ind w:hanging="2"/>
        <w:rPr>
          <w:color w:val="000000"/>
          <w:sz w:val="22"/>
          <w:szCs w:val="22"/>
          <w:u w:val="single"/>
        </w:rPr>
      </w:pPr>
    </w:p>
    <w:p w14:paraId="51746F01" w14:textId="77777777" w:rsidR="004D5547" w:rsidRDefault="00000000">
      <w:pPr>
        <w:numPr>
          <w:ilvl w:val="2"/>
          <w:numId w:val="25"/>
        </w:numPr>
        <w:pBdr>
          <w:top w:val="nil"/>
          <w:left w:val="nil"/>
          <w:bottom w:val="nil"/>
          <w:right w:val="nil"/>
          <w:between w:val="nil"/>
        </w:pBdr>
        <w:spacing w:line="276" w:lineRule="auto"/>
        <w:ind w:left="0" w:hanging="2"/>
        <w:rPr>
          <w:color w:val="000000"/>
          <w:sz w:val="22"/>
          <w:szCs w:val="22"/>
        </w:rPr>
      </w:pPr>
      <w:r>
        <w:rPr>
          <w:b/>
          <w:color w:val="000000"/>
          <w:sz w:val="22"/>
          <w:szCs w:val="22"/>
          <w:u w:val="single"/>
        </w:rPr>
        <w:t xml:space="preserve">W kryterium „Termin dostawy” /T/ - </w:t>
      </w:r>
      <w:r>
        <w:rPr>
          <w:color w:val="000000"/>
          <w:sz w:val="22"/>
          <w:szCs w:val="22"/>
          <w:u w:val="single"/>
        </w:rPr>
        <w:t>liczony jest w pełnych dniach  od daty podpisania umowy.</w:t>
      </w:r>
      <w:r>
        <w:rPr>
          <w:color w:val="000000"/>
          <w:sz w:val="22"/>
          <w:szCs w:val="22"/>
          <w:u w:val="single"/>
        </w:rPr>
        <w:br/>
      </w:r>
    </w:p>
    <w:p w14:paraId="7AD34783"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Kryterium temu zostaje przypisana liczba 40 punktów. Ilość punktów poszczególnym Wykonawcom za kryterium, przyznawana będzie według poniższej zasady.</w:t>
      </w:r>
    </w:p>
    <w:p w14:paraId="166B57BD"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Oferta o najkrótszym terminie realizacji dostawy otrzyma 40 punktów.</w:t>
      </w:r>
    </w:p>
    <w:p w14:paraId="2F11BDE9"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Pozostałe oferty - ilość punktów wyliczona wg wzoru :</w:t>
      </w:r>
    </w:p>
    <w:p w14:paraId="56AF5BB9"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 </w:t>
      </w:r>
    </w:p>
    <w:tbl>
      <w:tblPr>
        <w:tblStyle w:val="a6"/>
        <w:tblW w:w="8561" w:type="dxa"/>
        <w:tblInd w:w="0" w:type="dxa"/>
        <w:tblLayout w:type="fixed"/>
        <w:tblLook w:val="0400" w:firstRow="0" w:lastRow="0" w:firstColumn="0" w:lastColumn="0" w:noHBand="0" w:noVBand="1"/>
      </w:tblPr>
      <w:tblGrid>
        <w:gridCol w:w="8561"/>
      </w:tblGrid>
      <w:tr w:rsidR="004D5547" w14:paraId="6DBA0725" w14:textId="77777777">
        <w:trPr>
          <w:trHeight w:val="20"/>
        </w:trPr>
        <w:tc>
          <w:tcPr>
            <w:tcW w:w="8561" w:type="dxa"/>
            <w:tcMar>
              <w:top w:w="0" w:type="dxa"/>
              <w:left w:w="115" w:type="dxa"/>
              <w:bottom w:w="0" w:type="dxa"/>
              <w:right w:w="115" w:type="dxa"/>
            </w:tcMar>
          </w:tcPr>
          <w:p w14:paraId="205EBE5F" w14:textId="77777777" w:rsidR="004D5547" w:rsidRDefault="00000000">
            <w:pPr>
              <w:pBdr>
                <w:top w:val="nil"/>
                <w:left w:val="nil"/>
                <w:bottom w:val="nil"/>
                <w:right w:val="nil"/>
                <w:between w:val="nil"/>
              </w:pBdr>
              <w:shd w:val="clear" w:color="auto" w:fill="FFFFFF"/>
              <w:spacing w:line="276" w:lineRule="auto"/>
              <w:ind w:hanging="2"/>
              <w:jc w:val="center"/>
              <w:rPr>
                <w:sz w:val="22"/>
                <w:szCs w:val="22"/>
              </w:rPr>
            </w:pPr>
            <w:r>
              <w:rPr>
                <w:sz w:val="22"/>
                <w:szCs w:val="22"/>
              </w:rPr>
              <w:t xml:space="preserve">termin najkrótszy </w:t>
            </w:r>
            <w:r>
              <w:rPr>
                <w:sz w:val="22"/>
                <w:szCs w:val="22"/>
              </w:rPr>
              <w:br/>
              <w:t>spośród badanych ofert</w:t>
            </w:r>
          </w:p>
        </w:tc>
      </w:tr>
      <w:tr w:rsidR="004D5547" w14:paraId="6532328E" w14:textId="77777777">
        <w:trPr>
          <w:trHeight w:val="20"/>
        </w:trPr>
        <w:tc>
          <w:tcPr>
            <w:tcW w:w="8561" w:type="dxa"/>
            <w:tcMar>
              <w:top w:w="0" w:type="dxa"/>
              <w:left w:w="115" w:type="dxa"/>
              <w:bottom w:w="0" w:type="dxa"/>
              <w:right w:w="115" w:type="dxa"/>
            </w:tcMar>
          </w:tcPr>
          <w:p w14:paraId="14B0FEF8" w14:textId="77777777" w:rsidR="004D5547" w:rsidRDefault="00000000">
            <w:pPr>
              <w:pBdr>
                <w:top w:val="nil"/>
                <w:left w:val="nil"/>
                <w:bottom w:val="nil"/>
                <w:right w:val="nil"/>
                <w:between w:val="nil"/>
              </w:pBdr>
              <w:shd w:val="clear" w:color="auto" w:fill="FFFFFF"/>
              <w:spacing w:line="276" w:lineRule="auto"/>
              <w:ind w:hanging="2"/>
              <w:jc w:val="center"/>
              <w:rPr>
                <w:sz w:val="22"/>
                <w:szCs w:val="22"/>
              </w:rPr>
            </w:pPr>
            <w:r>
              <w:rPr>
                <w:sz w:val="22"/>
                <w:szCs w:val="22"/>
              </w:rPr>
              <w:t>Ti  = -------------------------------------------------- x 40 pkt</w:t>
            </w:r>
          </w:p>
        </w:tc>
      </w:tr>
      <w:tr w:rsidR="004D5547" w14:paraId="5965FEA3" w14:textId="77777777">
        <w:trPr>
          <w:trHeight w:val="20"/>
        </w:trPr>
        <w:tc>
          <w:tcPr>
            <w:tcW w:w="8561" w:type="dxa"/>
            <w:tcMar>
              <w:top w:w="0" w:type="dxa"/>
              <w:left w:w="115" w:type="dxa"/>
              <w:bottom w:w="0" w:type="dxa"/>
              <w:right w:w="115" w:type="dxa"/>
            </w:tcMar>
          </w:tcPr>
          <w:p w14:paraId="51CA4FD8" w14:textId="77777777" w:rsidR="004D5547" w:rsidRDefault="004D5547">
            <w:pPr>
              <w:shd w:val="clear" w:color="auto" w:fill="FFFFFF"/>
              <w:spacing w:line="276" w:lineRule="auto"/>
              <w:ind w:hanging="2"/>
              <w:jc w:val="both"/>
              <w:rPr>
                <w:sz w:val="22"/>
                <w:szCs w:val="22"/>
              </w:rPr>
            </w:pPr>
          </w:p>
        </w:tc>
      </w:tr>
      <w:tr w:rsidR="004D5547" w14:paraId="037B58B2" w14:textId="77777777">
        <w:trPr>
          <w:trHeight w:val="20"/>
        </w:trPr>
        <w:tc>
          <w:tcPr>
            <w:tcW w:w="8561" w:type="dxa"/>
            <w:tcMar>
              <w:top w:w="0" w:type="dxa"/>
              <w:left w:w="115" w:type="dxa"/>
              <w:bottom w:w="0" w:type="dxa"/>
              <w:right w:w="115" w:type="dxa"/>
            </w:tcMar>
          </w:tcPr>
          <w:p w14:paraId="38E6A601" w14:textId="77777777" w:rsidR="004D5547" w:rsidRDefault="00000000">
            <w:pPr>
              <w:pBdr>
                <w:top w:val="nil"/>
                <w:left w:val="nil"/>
                <w:bottom w:val="nil"/>
                <w:right w:val="nil"/>
                <w:between w:val="nil"/>
              </w:pBdr>
              <w:shd w:val="clear" w:color="auto" w:fill="FFFFFF"/>
              <w:spacing w:line="276" w:lineRule="auto"/>
              <w:ind w:hanging="2"/>
              <w:jc w:val="center"/>
              <w:rPr>
                <w:sz w:val="22"/>
                <w:szCs w:val="22"/>
              </w:rPr>
            </w:pPr>
            <w:r>
              <w:rPr>
                <w:sz w:val="22"/>
                <w:szCs w:val="22"/>
              </w:rPr>
              <w:t>termin oferty badanej</w:t>
            </w:r>
          </w:p>
        </w:tc>
      </w:tr>
    </w:tbl>
    <w:p w14:paraId="2E066075"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 </w:t>
      </w:r>
    </w:p>
    <w:p w14:paraId="45AF4065"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 </w:t>
      </w:r>
    </w:p>
    <w:p w14:paraId="6F463F00" w14:textId="77777777" w:rsidR="004D5547" w:rsidRDefault="00000000">
      <w:pPr>
        <w:pBdr>
          <w:top w:val="nil"/>
          <w:left w:val="nil"/>
          <w:bottom w:val="nil"/>
          <w:right w:val="nil"/>
          <w:between w:val="nil"/>
        </w:pBdr>
        <w:tabs>
          <w:tab w:val="left" w:pos="709"/>
        </w:tabs>
        <w:spacing w:line="276" w:lineRule="auto"/>
        <w:ind w:hanging="2"/>
        <w:rPr>
          <w:b/>
          <w:color w:val="000000"/>
          <w:sz w:val="22"/>
          <w:szCs w:val="22"/>
        </w:rPr>
      </w:pPr>
      <w:r>
        <w:rPr>
          <w:color w:val="000000"/>
          <w:sz w:val="22"/>
          <w:szCs w:val="22"/>
        </w:rPr>
        <w:t> </w:t>
      </w:r>
      <w:r>
        <w:rPr>
          <w:b/>
          <w:color w:val="000000"/>
          <w:sz w:val="22"/>
          <w:szCs w:val="22"/>
        </w:rPr>
        <w:t>i</w:t>
      </w:r>
      <w:r>
        <w:rPr>
          <w:b/>
          <w:color w:val="000000"/>
          <w:sz w:val="22"/>
          <w:szCs w:val="22"/>
        </w:rPr>
        <w:tab/>
        <w:t>- numer oferty badanej</w:t>
      </w:r>
    </w:p>
    <w:p w14:paraId="74EBDACF" w14:textId="77777777" w:rsidR="004D5547" w:rsidRDefault="00000000">
      <w:pPr>
        <w:pBdr>
          <w:top w:val="nil"/>
          <w:left w:val="nil"/>
          <w:bottom w:val="nil"/>
          <w:right w:val="nil"/>
          <w:between w:val="nil"/>
        </w:pBdr>
        <w:tabs>
          <w:tab w:val="left" w:pos="709"/>
        </w:tabs>
        <w:spacing w:line="276" w:lineRule="auto"/>
        <w:ind w:hanging="2"/>
        <w:rPr>
          <w:color w:val="000000"/>
          <w:sz w:val="22"/>
          <w:szCs w:val="22"/>
        </w:rPr>
      </w:pPr>
      <w:r>
        <w:rPr>
          <w:b/>
          <w:color w:val="000000"/>
          <w:sz w:val="22"/>
          <w:szCs w:val="22"/>
        </w:rPr>
        <w:t>Ti</w:t>
      </w:r>
      <w:r>
        <w:rPr>
          <w:b/>
          <w:color w:val="000000"/>
          <w:sz w:val="22"/>
          <w:szCs w:val="22"/>
        </w:rPr>
        <w:tab/>
        <w:t>- liczba punktów za kryterium „termin dostawy ” (oferty badanej)</w:t>
      </w:r>
    </w:p>
    <w:p w14:paraId="17362220" w14:textId="77777777" w:rsidR="004D5547" w:rsidRDefault="00000000">
      <w:pPr>
        <w:pBdr>
          <w:top w:val="nil"/>
          <w:left w:val="nil"/>
          <w:bottom w:val="nil"/>
          <w:right w:val="nil"/>
          <w:between w:val="nil"/>
        </w:pBdr>
        <w:tabs>
          <w:tab w:val="left" w:pos="709"/>
        </w:tabs>
        <w:spacing w:line="276" w:lineRule="auto"/>
        <w:ind w:hanging="2"/>
        <w:rPr>
          <w:color w:val="000000"/>
          <w:sz w:val="22"/>
          <w:szCs w:val="22"/>
        </w:rPr>
      </w:pPr>
      <w:r>
        <w:rPr>
          <w:color w:val="000000"/>
          <w:sz w:val="22"/>
          <w:szCs w:val="22"/>
        </w:rPr>
        <w:t>Termin oferty – termin (czas) realizacji, dostawy liczony w pełnych dniach od daty podpisania umowy z Formularza Oferty.</w:t>
      </w:r>
    </w:p>
    <w:p w14:paraId="12C7E0E5" w14:textId="77777777" w:rsidR="004D5547" w:rsidRDefault="004D5547">
      <w:pPr>
        <w:pBdr>
          <w:top w:val="nil"/>
          <w:left w:val="nil"/>
          <w:bottom w:val="nil"/>
          <w:right w:val="nil"/>
          <w:between w:val="nil"/>
        </w:pBdr>
        <w:tabs>
          <w:tab w:val="left" w:pos="709"/>
        </w:tabs>
        <w:spacing w:line="276" w:lineRule="auto"/>
        <w:ind w:hanging="2"/>
        <w:rPr>
          <w:color w:val="000000"/>
          <w:sz w:val="22"/>
          <w:szCs w:val="22"/>
        </w:rPr>
      </w:pPr>
    </w:p>
    <w:p w14:paraId="190B7EAC" w14:textId="77777777" w:rsidR="004D5547" w:rsidRDefault="00000000">
      <w:pPr>
        <w:shd w:val="clear" w:color="auto" w:fill="FFFFFF"/>
        <w:spacing w:line="276" w:lineRule="auto"/>
        <w:ind w:hanging="2"/>
        <w:jc w:val="both"/>
        <w:rPr>
          <w:sz w:val="22"/>
          <w:szCs w:val="22"/>
        </w:rPr>
      </w:pPr>
      <w:r>
        <w:rPr>
          <w:sz w:val="22"/>
          <w:szCs w:val="22"/>
        </w:rPr>
        <w:t>W tym, że :</w:t>
      </w:r>
    </w:p>
    <w:p w14:paraId="690738EA" w14:textId="77777777" w:rsidR="004D5547" w:rsidRDefault="00000000">
      <w:pPr>
        <w:shd w:val="clear" w:color="auto" w:fill="FFFFFF"/>
        <w:spacing w:line="276" w:lineRule="auto"/>
        <w:ind w:hanging="2"/>
        <w:jc w:val="both"/>
        <w:rPr>
          <w:b/>
          <w:i/>
          <w:sz w:val="22"/>
          <w:szCs w:val="22"/>
          <w:u w:val="single"/>
        </w:rPr>
      </w:pPr>
      <w:r>
        <w:rPr>
          <w:b/>
          <w:sz w:val="22"/>
          <w:szCs w:val="22"/>
          <w:u w:val="single"/>
        </w:rPr>
        <w:t>DOTYCZY TYLKO ZAMÓWIENIA NA CZĘŚĆ 1:</w:t>
      </w:r>
      <w:r>
        <w:rPr>
          <w:b/>
          <w:i/>
          <w:sz w:val="22"/>
          <w:szCs w:val="22"/>
          <w:u w:val="single"/>
        </w:rPr>
        <w:t xml:space="preserve">  </w:t>
      </w:r>
    </w:p>
    <w:p w14:paraId="551F5E32" w14:textId="77777777" w:rsidR="004D5547" w:rsidRDefault="00000000">
      <w:pPr>
        <w:pBdr>
          <w:top w:val="nil"/>
          <w:left w:val="nil"/>
          <w:bottom w:val="nil"/>
          <w:right w:val="nil"/>
          <w:between w:val="nil"/>
        </w:pBdr>
        <w:shd w:val="clear" w:color="auto" w:fill="FFFFFF"/>
        <w:spacing w:line="276" w:lineRule="auto"/>
        <w:ind w:hanging="2"/>
        <w:rPr>
          <w:i/>
          <w:color w:val="000000"/>
          <w:sz w:val="22"/>
          <w:szCs w:val="22"/>
        </w:rPr>
      </w:pPr>
      <w:r>
        <w:rPr>
          <w:i/>
          <w:color w:val="000000"/>
          <w:sz w:val="22"/>
          <w:szCs w:val="22"/>
        </w:rPr>
        <w:t xml:space="preserve">Maksymalny termin (czas) realizacji zamówienia to </w:t>
      </w:r>
      <w:r>
        <w:rPr>
          <w:b/>
          <w:i/>
          <w:color w:val="000000"/>
          <w:sz w:val="22"/>
          <w:szCs w:val="22"/>
        </w:rPr>
        <w:t>30 dni</w:t>
      </w:r>
      <w:r>
        <w:rPr>
          <w:i/>
          <w:color w:val="000000"/>
          <w:sz w:val="22"/>
          <w:szCs w:val="22"/>
        </w:rPr>
        <w:t xml:space="preserve">, licząc od podpisania umowy. </w:t>
      </w:r>
    </w:p>
    <w:p w14:paraId="2F6D814D" w14:textId="77777777" w:rsidR="004D5547" w:rsidRDefault="00000000">
      <w:pPr>
        <w:spacing w:line="360" w:lineRule="auto"/>
        <w:jc w:val="both"/>
        <w:rPr>
          <w:i/>
          <w:color w:val="000000"/>
          <w:sz w:val="22"/>
          <w:szCs w:val="22"/>
        </w:rPr>
      </w:pPr>
      <w:r>
        <w:rPr>
          <w:i/>
          <w:color w:val="000000"/>
          <w:sz w:val="22"/>
          <w:szCs w:val="22"/>
        </w:rPr>
        <w:t xml:space="preserve">Minimalny termin (czas) realizacji to 1 </w:t>
      </w:r>
      <w:r>
        <w:rPr>
          <w:i/>
          <w:sz w:val="22"/>
          <w:szCs w:val="22"/>
        </w:rPr>
        <w:t>dzień</w:t>
      </w:r>
      <w:r>
        <w:rPr>
          <w:i/>
          <w:color w:val="000000"/>
          <w:sz w:val="22"/>
          <w:szCs w:val="22"/>
        </w:rPr>
        <w:t>, licząc od daty podpisania umowy. W przypadku, gdy w ofertach zaproponowany zostanie termin (czas) wykonania zamówienia krótszy niż 1 dzień  do oceny ofert zostanie przyjęte 1 dzień .</w:t>
      </w:r>
    </w:p>
    <w:p w14:paraId="17063859" w14:textId="77777777" w:rsidR="004D5547" w:rsidRDefault="004D5547">
      <w:pPr>
        <w:spacing w:line="360" w:lineRule="auto"/>
        <w:jc w:val="both"/>
        <w:rPr>
          <w:i/>
          <w:color w:val="000000"/>
          <w:sz w:val="22"/>
          <w:szCs w:val="22"/>
        </w:rPr>
      </w:pPr>
    </w:p>
    <w:p w14:paraId="64AC6BD9" w14:textId="77777777" w:rsidR="004D5547" w:rsidRDefault="00000000">
      <w:pPr>
        <w:shd w:val="clear" w:color="auto" w:fill="FFFFFF"/>
        <w:spacing w:line="276" w:lineRule="auto"/>
        <w:ind w:hanging="2"/>
        <w:rPr>
          <w:b/>
          <w:color w:val="00B050"/>
          <w:u w:val="single"/>
        </w:rPr>
      </w:pPr>
      <w:r>
        <w:rPr>
          <w:b/>
          <w:color w:val="00B050"/>
          <w:u w:val="single"/>
        </w:rPr>
        <w:t>DOTYCZY CZĘŚCI NR 2,3,4 ZAMÓWIENIA</w:t>
      </w:r>
    </w:p>
    <w:p w14:paraId="45B2428B" w14:textId="77777777" w:rsidR="004D5547" w:rsidRDefault="00000000">
      <w:pPr>
        <w:numPr>
          <w:ilvl w:val="0"/>
          <w:numId w:val="18"/>
        </w:numPr>
        <w:pBdr>
          <w:top w:val="nil"/>
          <w:left w:val="nil"/>
          <w:bottom w:val="nil"/>
          <w:right w:val="nil"/>
          <w:between w:val="nil"/>
        </w:pBdr>
        <w:jc w:val="both"/>
        <w:rPr>
          <w:color w:val="000000"/>
          <w:sz w:val="22"/>
          <w:szCs w:val="22"/>
        </w:rPr>
      </w:pPr>
      <w:r>
        <w:rPr>
          <w:color w:val="000000"/>
          <w:sz w:val="22"/>
          <w:szCs w:val="22"/>
        </w:rPr>
        <w:t>Przy wyborze najkorzystniejszej oferty Zamawiający będzie kierować się następującymi kryteriami i ich znaczeniem oraz w następujący sposób będzie oceniać oferty w poszczególnych kryteriach.</w:t>
      </w:r>
    </w:p>
    <w:p w14:paraId="62AF98C0" w14:textId="77777777" w:rsidR="004D5547" w:rsidRDefault="004D5547">
      <w:pPr>
        <w:shd w:val="clear" w:color="auto" w:fill="FFFFFF"/>
        <w:spacing w:line="276" w:lineRule="auto"/>
        <w:jc w:val="both"/>
        <w:rPr>
          <w:color w:val="000000"/>
          <w:sz w:val="22"/>
          <w:szCs w:val="22"/>
        </w:rPr>
      </w:pPr>
    </w:p>
    <w:p w14:paraId="0583D7D1" w14:textId="77777777" w:rsidR="004D5547" w:rsidRDefault="00000000">
      <w:pPr>
        <w:pStyle w:val="Nagwek1"/>
        <w:spacing w:before="0"/>
        <w:ind w:hanging="2"/>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lastRenderedPageBreak/>
        <w:t>OPIS KRYTERIÓW OCENY OFERT WRAZ Z PODANIEM WAG TYCH KRYTERIÓW I SPOSOBU OCENY OFERT;</w:t>
      </w:r>
    </w:p>
    <w:tbl>
      <w:tblPr>
        <w:tblStyle w:val="a7"/>
        <w:tblW w:w="8363" w:type="dxa"/>
        <w:tblInd w:w="421" w:type="dxa"/>
        <w:tblBorders>
          <w:insideH w:val="single" w:sz="18" w:space="0" w:color="FFFFFF"/>
          <w:insideV w:val="single" w:sz="18" w:space="0" w:color="FFFFFF"/>
        </w:tblBorders>
        <w:tblLayout w:type="fixed"/>
        <w:tblLook w:val="0000" w:firstRow="0" w:lastRow="0" w:firstColumn="0" w:lastColumn="0" w:noHBand="0" w:noVBand="0"/>
      </w:tblPr>
      <w:tblGrid>
        <w:gridCol w:w="4252"/>
        <w:gridCol w:w="4111"/>
      </w:tblGrid>
      <w:tr w:rsidR="004D5547" w14:paraId="41885A28" w14:textId="77777777">
        <w:tc>
          <w:tcPr>
            <w:tcW w:w="4252" w:type="dxa"/>
            <w:tcBorders>
              <w:top w:val="single" w:sz="4" w:space="0" w:color="000000"/>
              <w:left w:val="single" w:sz="4" w:space="0" w:color="000000"/>
              <w:bottom w:val="single" w:sz="4" w:space="0" w:color="000000"/>
              <w:right w:val="single" w:sz="4" w:space="0" w:color="000000"/>
            </w:tcBorders>
            <w:shd w:val="clear" w:color="auto" w:fill="808080"/>
          </w:tcPr>
          <w:p w14:paraId="2DFB2D24" w14:textId="77777777" w:rsidR="004D5547" w:rsidRDefault="00000000">
            <w:pPr>
              <w:shd w:val="clear" w:color="auto" w:fill="FFFFFF"/>
              <w:tabs>
                <w:tab w:val="right" w:pos="4036"/>
              </w:tabs>
              <w:ind w:hanging="2"/>
              <w:rPr>
                <w:b/>
                <w:sz w:val="22"/>
                <w:szCs w:val="22"/>
                <w:highlight w:val="darkGray"/>
              </w:rPr>
            </w:pPr>
            <w:r>
              <w:rPr>
                <w:b/>
                <w:sz w:val="22"/>
                <w:szCs w:val="22"/>
                <w:highlight w:val="darkGray"/>
              </w:rPr>
              <w:t>Kryterium</w:t>
            </w:r>
            <w:r>
              <w:rPr>
                <w:b/>
                <w:sz w:val="22"/>
                <w:szCs w:val="22"/>
                <w:highlight w:val="darkGray"/>
              </w:rPr>
              <w:tab/>
            </w:r>
          </w:p>
        </w:tc>
        <w:tc>
          <w:tcPr>
            <w:tcW w:w="4111" w:type="dxa"/>
            <w:tcBorders>
              <w:top w:val="single" w:sz="4" w:space="0" w:color="000000"/>
              <w:left w:val="single" w:sz="4" w:space="0" w:color="000000"/>
              <w:bottom w:val="single" w:sz="4" w:space="0" w:color="000000"/>
              <w:right w:val="single" w:sz="4" w:space="0" w:color="000000"/>
            </w:tcBorders>
            <w:shd w:val="clear" w:color="auto" w:fill="808080"/>
          </w:tcPr>
          <w:p w14:paraId="17FF8B1B" w14:textId="77777777" w:rsidR="004D5547" w:rsidRDefault="00000000">
            <w:pPr>
              <w:shd w:val="clear" w:color="auto" w:fill="FFFFFF"/>
              <w:tabs>
                <w:tab w:val="right" w:pos="3895"/>
              </w:tabs>
              <w:ind w:hanging="2"/>
              <w:rPr>
                <w:b/>
                <w:sz w:val="22"/>
                <w:szCs w:val="22"/>
                <w:highlight w:val="darkGray"/>
              </w:rPr>
            </w:pPr>
            <w:r>
              <w:rPr>
                <w:b/>
                <w:sz w:val="22"/>
                <w:szCs w:val="22"/>
                <w:highlight w:val="darkGray"/>
              </w:rPr>
              <w:t>Liczba punktów (waga)</w:t>
            </w:r>
            <w:r>
              <w:rPr>
                <w:b/>
                <w:sz w:val="22"/>
                <w:szCs w:val="22"/>
                <w:highlight w:val="darkGray"/>
              </w:rPr>
              <w:tab/>
            </w:r>
          </w:p>
        </w:tc>
      </w:tr>
      <w:tr w:rsidR="004D5547" w14:paraId="1B8F0675" w14:textId="77777777">
        <w:trPr>
          <w:trHeight w:val="404"/>
        </w:trPr>
        <w:tc>
          <w:tcPr>
            <w:tcW w:w="4252" w:type="dxa"/>
            <w:tcBorders>
              <w:top w:val="single" w:sz="4" w:space="0" w:color="000000"/>
              <w:left w:val="single" w:sz="4" w:space="0" w:color="000000"/>
              <w:bottom w:val="single" w:sz="4" w:space="0" w:color="000000"/>
              <w:right w:val="single" w:sz="4" w:space="0" w:color="000000"/>
            </w:tcBorders>
          </w:tcPr>
          <w:p w14:paraId="26F79816" w14:textId="77777777" w:rsidR="004D5547" w:rsidRDefault="00000000">
            <w:pPr>
              <w:shd w:val="clear" w:color="auto" w:fill="FFFFFF"/>
              <w:ind w:hanging="2"/>
              <w:rPr>
                <w:b/>
                <w:sz w:val="22"/>
                <w:szCs w:val="22"/>
              </w:rPr>
            </w:pPr>
            <w:r>
              <w:rPr>
                <w:b/>
                <w:sz w:val="22"/>
                <w:szCs w:val="22"/>
              </w:rPr>
              <w:t>Cena</w:t>
            </w:r>
          </w:p>
        </w:tc>
        <w:tc>
          <w:tcPr>
            <w:tcW w:w="4111" w:type="dxa"/>
            <w:tcBorders>
              <w:top w:val="single" w:sz="4" w:space="0" w:color="000000"/>
              <w:left w:val="single" w:sz="4" w:space="0" w:color="000000"/>
              <w:bottom w:val="single" w:sz="4" w:space="0" w:color="000000"/>
              <w:right w:val="single" w:sz="4" w:space="0" w:color="000000"/>
            </w:tcBorders>
          </w:tcPr>
          <w:p w14:paraId="03923885" w14:textId="77777777" w:rsidR="004D5547" w:rsidRDefault="00000000">
            <w:pPr>
              <w:shd w:val="clear" w:color="auto" w:fill="FFFFFF"/>
              <w:ind w:hanging="2"/>
              <w:rPr>
                <w:b/>
                <w:sz w:val="22"/>
                <w:szCs w:val="22"/>
              </w:rPr>
            </w:pPr>
            <w:r>
              <w:rPr>
                <w:b/>
                <w:sz w:val="22"/>
                <w:szCs w:val="22"/>
              </w:rPr>
              <w:t>60 pkt</w:t>
            </w:r>
          </w:p>
        </w:tc>
      </w:tr>
      <w:tr w:rsidR="004D5547" w14:paraId="26D0A6D6" w14:textId="77777777">
        <w:trPr>
          <w:trHeight w:val="462"/>
        </w:trPr>
        <w:tc>
          <w:tcPr>
            <w:tcW w:w="4252" w:type="dxa"/>
            <w:tcBorders>
              <w:top w:val="single" w:sz="4" w:space="0" w:color="000000"/>
              <w:left w:val="single" w:sz="4" w:space="0" w:color="000000"/>
              <w:bottom w:val="single" w:sz="4" w:space="0" w:color="000000"/>
              <w:right w:val="single" w:sz="4" w:space="0" w:color="000000"/>
            </w:tcBorders>
          </w:tcPr>
          <w:p w14:paraId="58F77C90" w14:textId="77777777" w:rsidR="004D5547" w:rsidRDefault="00000000">
            <w:pPr>
              <w:shd w:val="clear" w:color="auto" w:fill="FFFFFF"/>
              <w:ind w:hanging="2"/>
              <w:rPr>
                <w:b/>
                <w:sz w:val="22"/>
                <w:szCs w:val="22"/>
              </w:rPr>
            </w:pPr>
            <w:r>
              <w:rPr>
                <w:b/>
                <w:sz w:val="22"/>
                <w:szCs w:val="22"/>
              </w:rPr>
              <w:t>Termin gwarancji</w:t>
            </w:r>
          </w:p>
        </w:tc>
        <w:tc>
          <w:tcPr>
            <w:tcW w:w="4111" w:type="dxa"/>
            <w:tcBorders>
              <w:top w:val="single" w:sz="4" w:space="0" w:color="000000"/>
              <w:left w:val="single" w:sz="4" w:space="0" w:color="000000"/>
              <w:bottom w:val="single" w:sz="4" w:space="0" w:color="000000"/>
              <w:right w:val="single" w:sz="4" w:space="0" w:color="000000"/>
            </w:tcBorders>
          </w:tcPr>
          <w:p w14:paraId="297273C9" w14:textId="77777777" w:rsidR="004D5547" w:rsidRDefault="00000000">
            <w:pPr>
              <w:shd w:val="clear" w:color="auto" w:fill="FFFFFF"/>
              <w:ind w:hanging="2"/>
              <w:rPr>
                <w:b/>
                <w:sz w:val="22"/>
                <w:szCs w:val="22"/>
              </w:rPr>
            </w:pPr>
            <w:r>
              <w:rPr>
                <w:b/>
                <w:sz w:val="22"/>
                <w:szCs w:val="22"/>
              </w:rPr>
              <w:t>20 pkt</w:t>
            </w:r>
          </w:p>
        </w:tc>
      </w:tr>
      <w:tr w:rsidR="004D5547" w14:paraId="52E8372C" w14:textId="77777777">
        <w:trPr>
          <w:trHeight w:val="462"/>
        </w:trPr>
        <w:tc>
          <w:tcPr>
            <w:tcW w:w="4252" w:type="dxa"/>
            <w:tcBorders>
              <w:top w:val="single" w:sz="4" w:space="0" w:color="000000"/>
              <w:left w:val="single" w:sz="4" w:space="0" w:color="000000"/>
              <w:bottom w:val="single" w:sz="4" w:space="0" w:color="000000"/>
              <w:right w:val="single" w:sz="4" w:space="0" w:color="000000"/>
            </w:tcBorders>
          </w:tcPr>
          <w:p w14:paraId="2D9D17CA" w14:textId="77777777" w:rsidR="004D5547" w:rsidRDefault="00000000">
            <w:pPr>
              <w:shd w:val="clear" w:color="auto" w:fill="FFFFFF"/>
              <w:ind w:hanging="2"/>
              <w:rPr>
                <w:b/>
                <w:sz w:val="22"/>
                <w:szCs w:val="22"/>
              </w:rPr>
            </w:pPr>
            <w:r>
              <w:rPr>
                <w:b/>
                <w:sz w:val="22"/>
                <w:szCs w:val="22"/>
              </w:rPr>
              <w:t>Termin dostawy</w:t>
            </w:r>
          </w:p>
        </w:tc>
        <w:tc>
          <w:tcPr>
            <w:tcW w:w="4111" w:type="dxa"/>
            <w:tcBorders>
              <w:top w:val="single" w:sz="4" w:space="0" w:color="000000"/>
              <w:left w:val="single" w:sz="4" w:space="0" w:color="000000"/>
              <w:bottom w:val="single" w:sz="4" w:space="0" w:color="000000"/>
              <w:right w:val="single" w:sz="4" w:space="0" w:color="000000"/>
            </w:tcBorders>
          </w:tcPr>
          <w:p w14:paraId="7EA67520" w14:textId="77777777" w:rsidR="004D5547" w:rsidRDefault="00000000">
            <w:pPr>
              <w:shd w:val="clear" w:color="auto" w:fill="FFFFFF"/>
              <w:ind w:hanging="2"/>
              <w:rPr>
                <w:b/>
                <w:sz w:val="22"/>
                <w:szCs w:val="22"/>
              </w:rPr>
            </w:pPr>
            <w:r>
              <w:rPr>
                <w:b/>
                <w:sz w:val="22"/>
                <w:szCs w:val="22"/>
              </w:rPr>
              <w:t xml:space="preserve">20 pkt </w:t>
            </w:r>
          </w:p>
        </w:tc>
      </w:tr>
    </w:tbl>
    <w:p w14:paraId="31997837" w14:textId="77777777" w:rsidR="004D5547" w:rsidRDefault="004D5547">
      <w:pPr>
        <w:pBdr>
          <w:top w:val="nil"/>
          <w:left w:val="nil"/>
          <w:bottom w:val="nil"/>
          <w:right w:val="nil"/>
          <w:between w:val="nil"/>
        </w:pBdr>
        <w:tabs>
          <w:tab w:val="left" w:pos="709"/>
        </w:tabs>
        <w:spacing w:line="276" w:lineRule="auto"/>
        <w:ind w:hanging="2"/>
        <w:rPr>
          <w:color w:val="000000"/>
          <w:sz w:val="22"/>
          <w:szCs w:val="22"/>
        </w:rPr>
      </w:pPr>
    </w:p>
    <w:p w14:paraId="67A598AA" w14:textId="77777777" w:rsidR="004D5547" w:rsidRDefault="00000000">
      <w:pPr>
        <w:numPr>
          <w:ilvl w:val="2"/>
          <w:numId w:val="27"/>
        </w:numPr>
        <w:pBdr>
          <w:top w:val="nil"/>
          <w:left w:val="nil"/>
          <w:bottom w:val="nil"/>
          <w:right w:val="nil"/>
          <w:between w:val="nil"/>
        </w:pBdr>
        <w:shd w:val="clear" w:color="auto" w:fill="FFFFFF"/>
        <w:spacing w:line="276" w:lineRule="auto"/>
        <w:ind w:left="0" w:hanging="2"/>
        <w:rPr>
          <w:color w:val="000000"/>
          <w:sz w:val="22"/>
          <w:szCs w:val="22"/>
        </w:rPr>
      </w:pPr>
      <w:r>
        <w:rPr>
          <w:b/>
          <w:color w:val="000000"/>
          <w:sz w:val="22"/>
          <w:szCs w:val="22"/>
          <w:u w:val="single"/>
        </w:rPr>
        <w:t>W kryterium „cena” (</w:t>
      </w:r>
      <w:r>
        <w:rPr>
          <w:b/>
          <w:i/>
          <w:color w:val="000000"/>
          <w:sz w:val="22"/>
          <w:szCs w:val="22"/>
          <w:u w:val="single"/>
        </w:rPr>
        <w:t>C</w:t>
      </w:r>
      <w:r>
        <w:rPr>
          <w:b/>
          <w:color w:val="000000"/>
          <w:sz w:val="22"/>
          <w:szCs w:val="22"/>
          <w:u w:val="single"/>
        </w:rPr>
        <w:t>) liczba zdobytych przez Wykonawcę punktów wyliczona zostanie według następującego wzoru: </w:t>
      </w:r>
    </w:p>
    <w:p w14:paraId="56DEA4EC"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b/>
          <w:color w:val="000000"/>
          <w:sz w:val="22"/>
          <w:szCs w:val="22"/>
        </w:rPr>
        <w:t>gdzie:</w:t>
      </w:r>
      <w:r>
        <w:rPr>
          <w:b/>
          <w:color w:val="000000"/>
          <w:sz w:val="22"/>
          <w:szCs w:val="22"/>
        </w:rPr>
        <w:br/>
      </w:r>
      <w:r>
        <w:rPr>
          <w:color w:val="000000"/>
          <w:sz w:val="22"/>
          <w:szCs w:val="22"/>
        </w:rPr>
        <w:t>C</w:t>
      </w:r>
      <m:oMath>
        <m:r>
          <w:rPr>
            <w:rFonts w:ascii="Cambria Math" w:eastAsia="Cambria Math" w:hAnsi="Cambria Math" w:cs="Cambria Math"/>
            <w:color w:val="000000"/>
            <w:sz w:val="22"/>
            <w:szCs w:val="22"/>
          </w:rPr>
          <m:t>=</m:t>
        </m:r>
        <m:f>
          <m:fPr>
            <m:ctrlPr>
              <w:rPr>
                <w:rFonts w:ascii="Cambria Math" w:eastAsia="Cambria Math" w:hAnsi="Cambria Math" w:cs="Cambria Math"/>
                <w:color w:val="000000"/>
                <w:sz w:val="22"/>
                <w:szCs w:val="22"/>
              </w:rPr>
            </m:ctrlPr>
          </m:fPr>
          <m:num>
            <m:r>
              <w:rPr>
                <w:rFonts w:ascii="Cambria Math" w:eastAsia="Cambria Math" w:hAnsi="Cambria Math" w:cs="Cambria Math"/>
                <w:color w:val="000000"/>
                <w:sz w:val="22"/>
                <w:szCs w:val="22"/>
              </w:rPr>
              <m:t>Cn</m:t>
            </m:r>
          </m:num>
          <m:den>
            <m:r>
              <w:rPr>
                <w:rFonts w:ascii="Cambria Math" w:eastAsia="Cambria Math" w:hAnsi="Cambria Math" w:cs="Cambria Math"/>
                <w:color w:val="000000"/>
                <w:sz w:val="22"/>
                <w:szCs w:val="22"/>
              </w:rPr>
              <m:t>Cof</m:t>
            </m:r>
          </m:den>
        </m:f>
        <m:r>
          <w:rPr>
            <w:rFonts w:ascii="Cambria Math" w:eastAsia="Cambria Math" w:hAnsi="Cambria Math" w:cs="Cambria Math"/>
            <w:color w:val="000000"/>
            <w:sz w:val="22"/>
            <w:szCs w:val="22"/>
          </w:rPr>
          <m:t xml:space="preserve"> x 60</m:t>
        </m:r>
      </m:oMath>
    </w:p>
    <w:p w14:paraId="3669D28B" w14:textId="77777777" w:rsidR="004D5547" w:rsidRDefault="004D5547">
      <w:pPr>
        <w:pBdr>
          <w:top w:val="nil"/>
          <w:left w:val="nil"/>
          <w:bottom w:val="nil"/>
          <w:right w:val="nil"/>
          <w:between w:val="nil"/>
        </w:pBdr>
        <w:shd w:val="clear" w:color="auto" w:fill="FFFFFF"/>
        <w:spacing w:line="276" w:lineRule="auto"/>
        <w:ind w:hanging="2"/>
        <w:rPr>
          <w:b/>
          <w:color w:val="000000"/>
          <w:sz w:val="22"/>
          <w:szCs w:val="22"/>
        </w:rPr>
      </w:pPr>
    </w:p>
    <w:p w14:paraId="14BEEC0D"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b/>
          <w:color w:val="000000"/>
          <w:sz w:val="22"/>
          <w:szCs w:val="22"/>
        </w:rPr>
        <w:t> </w:t>
      </w:r>
      <w:proofErr w:type="spellStart"/>
      <w:r>
        <w:rPr>
          <w:color w:val="000000"/>
          <w:sz w:val="22"/>
          <w:szCs w:val="22"/>
        </w:rPr>
        <w:t>C</w:t>
      </w:r>
      <w:r>
        <w:rPr>
          <w:color w:val="000000"/>
          <w:sz w:val="22"/>
          <w:szCs w:val="22"/>
          <w:vertAlign w:val="subscript"/>
        </w:rPr>
        <w:t>n</w:t>
      </w:r>
      <w:proofErr w:type="spellEnd"/>
      <w:r>
        <w:rPr>
          <w:color w:val="000000"/>
          <w:sz w:val="22"/>
          <w:szCs w:val="22"/>
        </w:rPr>
        <w:t>– najniższa proponowana cena oferty brutto;</w:t>
      </w:r>
    </w:p>
    <w:p w14:paraId="7B72621F"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proofErr w:type="spellStart"/>
      <w:r>
        <w:rPr>
          <w:color w:val="000000"/>
          <w:sz w:val="22"/>
          <w:szCs w:val="22"/>
        </w:rPr>
        <w:t>C</w:t>
      </w:r>
      <w:r>
        <w:rPr>
          <w:color w:val="000000"/>
          <w:sz w:val="22"/>
          <w:szCs w:val="22"/>
          <w:vertAlign w:val="subscript"/>
        </w:rPr>
        <w:t>of</w:t>
      </w:r>
      <w:proofErr w:type="spellEnd"/>
      <w:r>
        <w:rPr>
          <w:color w:val="000000"/>
          <w:sz w:val="22"/>
          <w:szCs w:val="22"/>
        </w:rPr>
        <w:t>– cena oferty badanej brutto;</w:t>
      </w:r>
    </w:p>
    <w:p w14:paraId="6E2B3053"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color w:val="000000"/>
          <w:sz w:val="22"/>
          <w:szCs w:val="22"/>
        </w:rPr>
        <w:t>C</w:t>
      </w:r>
      <w:r>
        <w:rPr>
          <w:color w:val="000000"/>
          <w:sz w:val="22"/>
          <w:szCs w:val="22"/>
          <w:vertAlign w:val="subscript"/>
        </w:rPr>
        <w:t xml:space="preserve"> </w:t>
      </w:r>
      <w:r>
        <w:rPr>
          <w:color w:val="000000"/>
          <w:sz w:val="22"/>
          <w:szCs w:val="22"/>
        </w:rPr>
        <w:t>– wartość punktowa ceny oferty brutto</w:t>
      </w:r>
    </w:p>
    <w:p w14:paraId="09E9E41B" w14:textId="77777777" w:rsidR="004D5547" w:rsidRDefault="004D5547">
      <w:pPr>
        <w:pBdr>
          <w:top w:val="nil"/>
          <w:left w:val="nil"/>
          <w:bottom w:val="nil"/>
          <w:right w:val="nil"/>
          <w:between w:val="nil"/>
        </w:pBdr>
        <w:shd w:val="clear" w:color="auto" w:fill="FFFFFF"/>
        <w:spacing w:line="276" w:lineRule="auto"/>
        <w:ind w:hanging="2"/>
        <w:rPr>
          <w:color w:val="000000"/>
          <w:sz w:val="22"/>
          <w:szCs w:val="22"/>
        </w:rPr>
      </w:pPr>
    </w:p>
    <w:p w14:paraId="6CE08E56"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u w:val="single"/>
        </w:rPr>
      </w:pPr>
      <w:r>
        <w:rPr>
          <w:color w:val="000000"/>
          <w:sz w:val="22"/>
          <w:szCs w:val="22"/>
          <w:u w:val="single"/>
        </w:rPr>
        <w:t>Wykonawca wprowadza dane w formularzu ofert</w:t>
      </w:r>
      <w:r>
        <w:rPr>
          <w:sz w:val="22"/>
          <w:szCs w:val="22"/>
          <w:u w:val="single"/>
        </w:rPr>
        <w:t>y</w:t>
      </w:r>
    </w:p>
    <w:p w14:paraId="7DC171B9" w14:textId="77777777" w:rsidR="004D5547" w:rsidRDefault="004D5547">
      <w:pPr>
        <w:pBdr>
          <w:top w:val="nil"/>
          <w:left w:val="nil"/>
          <w:bottom w:val="nil"/>
          <w:right w:val="nil"/>
          <w:between w:val="nil"/>
        </w:pBdr>
        <w:shd w:val="clear" w:color="auto" w:fill="FFFFFF"/>
        <w:spacing w:line="276" w:lineRule="auto"/>
        <w:ind w:hanging="2"/>
        <w:rPr>
          <w:color w:val="000000"/>
          <w:sz w:val="22"/>
          <w:szCs w:val="22"/>
          <w:u w:val="single"/>
        </w:rPr>
      </w:pPr>
    </w:p>
    <w:p w14:paraId="0134C969" w14:textId="77777777" w:rsidR="004D5547" w:rsidRDefault="00000000">
      <w:pPr>
        <w:numPr>
          <w:ilvl w:val="2"/>
          <w:numId w:val="27"/>
        </w:numPr>
        <w:pBdr>
          <w:top w:val="nil"/>
          <w:left w:val="nil"/>
          <w:bottom w:val="nil"/>
          <w:right w:val="nil"/>
          <w:between w:val="nil"/>
        </w:pBdr>
        <w:shd w:val="clear" w:color="auto" w:fill="FFFFFF"/>
        <w:spacing w:line="276" w:lineRule="auto"/>
        <w:ind w:left="0" w:hanging="2"/>
        <w:rPr>
          <w:color w:val="000000"/>
          <w:sz w:val="22"/>
          <w:szCs w:val="22"/>
        </w:rPr>
      </w:pPr>
      <w:r>
        <w:rPr>
          <w:b/>
          <w:color w:val="000000"/>
          <w:sz w:val="22"/>
          <w:szCs w:val="22"/>
        </w:rPr>
        <w:t xml:space="preserve">W kryterium „Termin gwarancji” /G/ </w:t>
      </w:r>
      <w:r>
        <w:rPr>
          <w:color w:val="000000"/>
          <w:sz w:val="22"/>
          <w:szCs w:val="22"/>
        </w:rPr>
        <w:t>- ocena zostanie dokonana w ten sposób, iż Wykonawca otrzyma 10 pkt za każde dodatkowe 6 miesięcy gwarancji powyżej wymaganych dla poszczególnych części, wykonawca, który nie zaoferuje wydłużenia terminu gwarancji otrzyma 0 (zero) pkt, a więc:</w:t>
      </w:r>
    </w:p>
    <w:p w14:paraId="611F76B7" w14:textId="77777777" w:rsidR="004D5547" w:rsidRDefault="00000000">
      <w:pPr>
        <w:pBdr>
          <w:top w:val="nil"/>
          <w:left w:val="nil"/>
          <w:bottom w:val="nil"/>
          <w:right w:val="nil"/>
          <w:between w:val="nil"/>
        </w:pBdr>
        <w:shd w:val="clear" w:color="auto" w:fill="FFFFFF"/>
        <w:spacing w:line="276" w:lineRule="auto"/>
        <w:ind w:hanging="2"/>
        <w:rPr>
          <w:b/>
          <w:color w:val="000000"/>
          <w:sz w:val="22"/>
          <w:szCs w:val="22"/>
        </w:rPr>
      </w:pPr>
      <w:r>
        <w:rPr>
          <w:b/>
          <w:color w:val="000000"/>
          <w:sz w:val="22"/>
          <w:szCs w:val="22"/>
        </w:rPr>
        <w:t xml:space="preserve">Dla części 2,3,4 zamówienia </w:t>
      </w:r>
    </w:p>
    <w:p w14:paraId="0F1A45D1"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color w:val="000000"/>
          <w:sz w:val="22"/>
          <w:szCs w:val="22"/>
        </w:rPr>
        <w:t xml:space="preserve">Zaoferowany termin gwarancji – 18 </w:t>
      </w:r>
      <w:r>
        <w:rPr>
          <w:sz w:val="22"/>
          <w:szCs w:val="22"/>
        </w:rPr>
        <w:t>miesięcy</w:t>
      </w:r>
      <w:r>
        <w:rPr>
          <w:color w:val="000000"/>
          <w:sz w:val="22"/>
          <w:szCs w:val="22"/>
        </w:rPr>
        <w:t xml:space="preserve"> – 10 pkt</w:t>
      </w:r>
    </w:p>
    <w:p w14:paraId="7DF5211D" w14:textId="77777777" w:rsidR="004D5547" w:rsidRDefault="00000000">
      <w:pPr>
        <w:pBdr>
          <w:top w:val="nil"/>
          <w:left w:val="nil"/>
          <w:bottom w:val="nil"/>
          <w:right w:val="nil"/>
          <w:between w:val="nil"/>
        </w:pBdr>
        <w:shd w:val="clear" w:color="auto" w:fill="FFFFFF"/>
        <w:spacing w:line="276" w:lineRule="auto"/>
        <w:ind w:hanging="2"/>
        <w:rPr>
          <w:color w:val="000000"/>
          <w:sz w:val="22"/>
          <w:szCs w:val="22"/>
        </w:rPr>
      </w:pPr>
      <w:r>
        <w:rPr>
          <w:color w:val="000000"/>
          <w:sz w:val="22"/>
          <w:szCs w:val="22"/>
        </w:rPr>
        <w:t>Zaoferowany termin gwarancji – 24 miesiące – 20 pkt</w:t>
      </w:r>
    </w:p>
    <w:p w14:paraId="40044C99" w14:textId="77777777" w:rsidR="004D5547" w:rsidRDefault="004D5547">
      <w:pPr>
        <w:pBdr>
          <w:top w:val="nil"/>
          <w:left w:val="nil"/>
          <w:bottom w:val="nil"/>
          <w:right w:val="nil"/>
          <w:between w:val="nil"/>
        </w:pBdr>
        <w:shd w:val="clear" w:color="auto" w:fill="FFFFFF"/>
        <w:spacing w:line="276" w:lineRule="auto"/>
        <w:ind w:hanging="2"/>
        <w:rPr>
          <w:color w:val="000000"/>
          <w:sz w:val="22"/>
          <w:szCs w:val="22"/>
        </w:rPr>
      </w:pPr>
    </w:p>
    <w:p w14:paraId="7FFB552E" w14:textId="77777777" w:rsidR="004D5547" w:rsidRDefault="00000000">
      <w:pPr>
        <w:numPr>
          <w:ilvl w:val="2"/>
          <w:numId w:val="27"/>
        </w:numPr>
        <w:pBdr>
          <w:top w:val="nil"/>
          <w:left w:val="nil"/>
          <w:bottom w:val="nil"/>
          <w:right w:val="nil"/>
          <w:between w:val="nil"/>
        </w:pBdr>
        <w:spacing w:line="276" w:lineRule="auto"/>
        <w:ind w:left="0" w:hanging="2"/>
        <w:rPr>
          <w:color w:val="000000"/>
          <w:sz w:val="22"/>
          <w:szCs w:val="22"/>
        </w:rPr>
      </w:pPr>
      <w:r>
        <w:rPr>
          <w:b/>
          <w:color w:val="000000"/>
          <w:sz w:val="22"/>
          <w:szCs w:val="22"/>
          <w:u w:val="single"/>
        </w:rPr>
        <w:t xml:space="preserve">W kryterium „Termin dostawy” /T/ - </w:t>
      </w:r>
      <w:r>
        <w:rPr>
          <w:color w:val="000000"/>
          <w:sz w:val="22"/>
          <w:szCs w:val="22"/>
          <w:u w:val="single"/>
        </w:rPr>
        <w:t>liczony jest w pełnych dniach  od daty podpisania umowy.</w:t>
      </w:r>
    </w:p>
    <w:p w14:paraId="67FFD07A"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Kryterium temu zostaje przypisana liczba 20 punktów. Ilość punktów poszczególnym Wykonawcom za kryterium, przyznawana będzie według poniższej zasady.</w:t>
      </w:r>
    </w:p>
    <w:p w14:paraId="5BEDC171"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Oferta o najkrótszym terminie realizacji dostawy otrzyma 20 punktów.</w:t>
      </w:r>
    </w:p>
    <w:p w14:paraId="4B23062F"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Pozostałe oferty - ilość punktów wyliczona wg wzoru :</w:t>
      </w:r>
    </w:p>
    <w:p w14:paraId="19B115C3"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 </w:t>
      </w:r>
    </w:p>
    <w:tbl>
      <w:tblPr>
        <w:tblStyle w:val="a8"/>
        <w:tblW w:w="8561" w:type="dxa"/>
        <w:tblInd w:w="0" w:type="dxa"/>
        <w:tblLayout w:type="fixed"/>
        <w:tblLook w:val="0400" w:firstRow="0" w:lastRow="0" w:firstColumn="0" w:lastColumn="0" w:noHBand="0" w:noVBand="1"/>
      </w:tblPr>
      <w:tblGrid>
        <w:gridCol w:w="8561"/>
      </w:tblGrid>
      <w:tr w:rsidR="004D5547" w14:paraId="49DCE072" w14:textId="77777777">
        <w:trPr>
          <w:trHeight w:val="20"/>
        </w:trPr>
        <w:tc>
          <w:tcPr>
            <w:tcW w:w="8561" w:type="dxa"/>
            <w:tcMar>
              <w:top w:w="0" w:type="dxa"/>
              <w:left w:w="115" w:type="dxa"/>
              <w:bottom w:w="0" w:type="dxa"/>
              <w:right w:w="115" w:type="dxa"/>
            </w:tcMar>
          </w:tcPr>
          <w:p w14:paraId="399CA7C4" w14:textId="77777777" w:rsidR="004D5547" w:rsidRDefault="00000000">
            <w:pPr>
              <w:pBdr>
                <w:top w:val="nil"/>
                <w:left w:val="nil"/>
                <w:bottom w:val="nil"/>
                <w:right w:val="nil"/>
                <w:between w:val="nil"/>
              </w:pBdr>
              <w:shd w:val="clear" w:color="auto" w:fill="FFFFFF"/>
              <w:spacing w:line="276" w:lineRule="auto"/>
              <w:ind w:hanging="2"/>
              <w:jc w:val="center"/>
              <w:rPr>
                <w:sz w:val="22"/>
                <w:szCs w:val="22"/>
              </w:rPr>
            </w:pPr>
            <w:r>
              <w:rPr>
                <w:sz w:val="22"/>
                <w:szCs w:val="22"/>
              </w:rPr>
              <w:t xml:space="preserve">termin najkrótszy </w:t>
            </w:r>
            <w:r>
              <w:rPr>
                <w:sz w:val="22"/>
                <w:szCs w:val="22"/>
              </w:rPr>
              <w:br/>
              <w:t>spośród badanych ofert</w:t>
            </w:r>
          </w:p>
        </w:tc>
      </w:tr>
      <w:tr w:rsidR="004D5547" w14:paraId="16A0DDC3" w14:textId="77777777">
        <w:trPr>
          <w:trHeight w:val="20"/>
        </w:trPr>
        <w:tc>
          <w:tcPr>
            <w:tcW w:w="8561" w:type="dxa"/>
            <w:tcMar>
              <w:top w:w="0" w:type="dxa"/>
              <w:left w:w="115" w:type="dxa"/>
              <w:bottom w:w="0" w:type="dxa"/>
              <w:right w:w="115" w:type="dxa"/>
            </w:tcMar>
          </w:tcPr>
          <w:p w14:paraId="399B51E0" w14:textId="77777777" w:rsidR="004D5547" w:rsidRDefault="00000000">
            <w:pPr>
              <w:pBdr>
                <w:top w:val="nil"/>
                <w:left w:val="nil"/>
                <w:bottom w:val="nil"/>
                <w:right w:val="nil"/>
                <w:between w:val="nil"/>
              </w:pBdr>
              <w:shd w:val="clear" w:color="auto" w:fill="FFFFFF"/>
              <w:spacing w:line="276" w:lineRule="auto"/>
              <w:ind w:hanging="2"/>
              <w:jc w:val="center"/>
              <w:rPr>
                <w:sz w:val="22"/>
                <w:szCs w:val="22"/>
              </w:rPr>
            </w:pPr>
            <w:r>
              <w:rPr>
                <w:sz w:val="22"/>
                <w:szCs w:val="22"/>
              </w:rPr>
              <w:t>Ti  = -------------------------------------------------- x 20 pkt</w:t>
            </w:r>
          </w:p>
        </w:tc>
      </w:tr>
      <w:tr w:rsidR="004D5547" w14:paraId="1E2286F8" w14:textId="77777777">
        <w:trPr>
          <w:trHeight w:val="20"/>
        </w:trPr>
        <w:tc>
          <w:tcPr>
            <w:tcW w:w="8561" w:type="dxa"/>
            <w:tcMar>
              <w:top w:w="0" w:type="dxa"/>
              <w:left w:w="115" w:type="dxa"/>
              <w:bottom w:w="0" w:type="dxa"/>
              <w:right w:w="115" w:type="dxa"/>
            </w:tcMar>
          </w:tcPr>
          <w:p w14:paraId="34683E15" w14:textId="77777777" w:rsidR="004D5547" w:rsidRDefault="004D5547">
            <w:pPr>
              <w:shd w:val="clear" w:color="auto" w:fill="FFFFFF"/>
              <w:spacing w:line="276" w:lineRule="auto"/>
              <w:ind w:hanging="2"/>
              <w:jc w:val="both"/>
              <w:rPr>
                <w:sz w:val="22"/>
                <w:szCs w:val="22"/>
              </w:rPr>
            </w:pPr>
          </w:p>
        </w:tc>
      </w:tr>
      <w:tr w:rsidR="004D5547" w14:paraId="058135E9" w14:textId="77777777">
        <w:trPr>
          <w:trHeight w:val="20"/>
        </w:trPr>
        <w:tc>
          <w:tcPr>
            <w:tcW w:w="8561" w:type="dxa"/>
            <w:tcMar>
              <w:top w:w="0" w:type="dxa"/>
              <w:left w:w="115" w:type="dxa"/>
              <w:bottom w:w="0" w:type="dxa"/>
              <w:right w:w="115" w:type="dxa"/>
            </w:tcMar>
          </w:tcPr>
          <w:p w14:paraId="2DA09BAE" w14:textId="77777777" w:rsidR="004D5547" w:rsidRDefault="00000000">
            <w:pPr>
              <w:pBdr>
                <w:top w:val="nil"/>
                <w:left w:val="nil"/>
                <w:bottom w:val="nil"/>
                <w:right w:val="nil"/>
                <w:between w:val="nil"/>
              </w:pBdr>
              <w:shd w:val="clear" w:color="auto" w:fill="FFFFFF"/>
              <w:spacing w:line="276" w:lineRule="auto"/>
              <w:ind w:hanging="2"/>
              <w:jc w:val="center"/>
              <w:rPr>
                <w:sz w:val="22"/>
                <w:szCs w:val="22"/>
              </w:rPr>
            </w:pPr>
            <w:r>
              <w:rPr>
                <w:sz w:val="22"/>
                <w:szCs w:val="22"/>
              </w:rPr>
              <w:t>termin oferty badanej</w:t>
            </w:r>
          </w:p>
        </w:tc>
      </w:tr>
    </w:tbl>
    <w:p w14:paraId="48FDDB00"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 </w:t>
      </w:r>
    </w:p>
    <w:p w14:paraId="4DC7610C" w14:textId="77777777" w:rsidR="004D5547" w:rsidRDefault="00000000">
      <w:pPr>
        <w:pBdr>
          <w:top w:val="nil"/>
          <w:left w:val="nil"/>
          <w:bottom w:val="nil"/>
          <w:right w:val="nil"/>
          <w:between w:val="nil"/>
        </w:pBdr>
        <w:spacing w:line="276" w:lineRule="auto"/>
        <w:ind w:hanging="2"/>
        <w:rPr>
          <w:color w:val="000000"/>
          <w:sz w:val="22"/>
          <w:szCs w:val="22"/>
        </w:rPr>
      </w:pPr>
      <w:r>
        <w:rPr>
          <w:color w:val="000000"/>
          <w:sz w:val="22"/>
          <w:szCs w:val="22"/>
        </w:rPr>
        <w:t> </w:t>
      </w:r>
    </w:p>
    <w:p w14:paraId="74E2DF39" w14:textId="77777777" w:rsidR="004D5547" w:rsidRDefault="00000000">
      <w:pPr>
        <w:pBdr>
          <w:top w:val="nil"/>
          <w:left w:val="nil"/>
          <w:bottom w:val="nil"/>
          <w:right w:val="nil"/>
          <w:between w:val="nil"/>
        </w:pBdr>
        <w:tabs>
          <w:tab w:val="left" w:pos="709"/>
        </w:tabs>
        <w:spacing w:line="276" w:lineRule="auto"/>
        <w:ind w:hanging="2"/>
        <w:rPr>
          <w:b/>
          <w:color w:val="000000"/>
          <w:sz w:val="22"/>
          <w:szCs w:val="22"/>
        </w:rPr>
      </w:pPr>
      <w:r>
        <w:rPr>
          <w:color w:val="000000"/>
          <w:sz w:val="22"/>
          <w:szCs w:val="22"/>
        </w:rPr>
        <w:t> </w:t>
      </w:r>
      <w:r>
        <w:rPr>
          <w:b/>
          <w:color w:val="000000"/>
          <w:sz w:val="22"/>
          <w:szCs w:val="22"/>
        </w:rPr>
        <w:t>i</w:t>
      </w:r>
      <w:r>
        <w:rPr>
          <w:b/>
          <w:color w:val="000000"/>
          <w:sz w:val="22"/>
          <w:szCs w:val="22"/>
        </w:rPr>
        <w:tab/>
        <w:t>- numer oferty badanej</w:t>
      </w:r>
    </w:p>
    <w:p w14:paraId="3E9A940E" w14:textId="77777777" w:rsidR="004D5547" w:rsidRDefault="00000000">
      <w:pPr>
        <w:pBdr>
          <w:top w:val="nil"/>
          <w:left w:val="nil"/>
          <w:bottom w:val="nil"/>
          <w:right w:val="nil"/>
          <w:between w:val="nil"/>
        </w:pBdr>
        <w:tabs>
          <w:tab w:val="left" w:pos="709"/>
        </w:tabs>
        <w:spacing w:line="276" w:lineRule="auto"/>
        <w:ind w:hanging="2"/>
        <w:rPr>
          <w:color w:val="000000"/>
          <w:sz w:val="22"/>
          <w:szCs w:val="22"/>
        </w:rPr>
      </w:pPr>
      <w:r>
        <w:rPr>
          <w:b/>
          <w:color w:val="000000"/>
          <w:sz w:val="22"/>
          <w:szCs w:val="22"/>
        </w:rPr>
        <w:t>Ti</w:t>
      </w:r>
      <w:r>
        <w:rPr>
          <w:b/>
          <w:color w:val="000000"/>
          <w:sz w:val="22"/>
          <w:szCs w:val="22"/>
        </w:rPr>
        <w:tab/>
        <w:t>- liczba punktów za kryterium „termin dostawy ” (oferty badanej)</w:t>
      </w:r>
    </w:p>
    <w:p w14:paraId="4B2EAAC9" w14:textId="77777777" w:rsidR="004D5547" w:rsidRDefault="00000000">
      <w:pPr>
        <w:pBdr>
          <w:top w:val="nil"/>
          <w:left w:val="nil"/>
          <w:bottom w:val="nil"/>
          <w:right w:val="nil"/>
          <w:between w:val="nil"/>
        </w:pBdr>
        <w:tabs>
          <w:tab w:val="left" w:pos="709"/>
        </w:tabs>
        <w:spacing w:line="276" w:lineRule="auto"/>
        <w:ind w:hanging="2"/>
        <w:rPr>
          <w:color w:val="000000"/>
          <w:sz w:val="22"/>
          <w:szCs w:val="22"/>
        </w:rPr>
      </w:pPr>
      <w:r>
        <w:rPr>
          <w:color w:val="000000"/>
          <w:sz w:val="22"/>
          <w:szCs w:val="22"/>
        </w:rPr>
        <w:t>Termin oferty – termin (czas) realizacji, dostawy liczony w pełnych dniach od daty podpisania umowy z Formularza Oferty.</w:t>
      </w:r>
    </w:p>
    <w:p w14:paraId="585AC8B8" w14:textId="77777777" w:rsidR="004D5547" w:rsidRDefault="004D5547">
      <w:pPr>
        <w:pBdr>
          <w:top w:val="nil"/>
          <w:left w:val="nil"/>
          <w:bottom w:val="nil"/>
          <w:right w:val="nil"/>
          <w:between w:val="nil"/>
        </w:pBdr>
        <w:shd w:val="clear" w:color="auto" w:fill="FFFFFF"/>
        <w:spacing w:after="240" w:line="276" w:lineRule="auto"/>
        <w:ind w:hanging="2"/>
        <w:jc w:val="both"/>
        <w:rPr>
          <w:i/>
          <w:color w:val="000000"/>
          <w:sz w:val="22"/>
          <w:szCs w:val="22"/>
          <w:u w:val="single"/>
        </w:rPr>
      </w:pPr>
    </w:p>
    <w:p w14:paraId="2DD323AB" w14:textId="77777777" w:rsidR="004D5547" w:rsidRDefault="00000000">
      <w:pPr>
        <w:pBdr>
          <w:top w:val="nil"/>
          <w:left w:val="nil"/>
          <w:bottom w:val="nil"/>
          <w:right w:val="nil"/>
          <w:between w:val="nil"/>
        </w:pBdr>
        <w:shd w:val="clear" w:color="auto" w:fill="FFFFFF"/>
        <w:spacing w:after="240" w:line="276" w:lineRule="auto"/>
        <w:ind w:hanging="2"/>
        <w:jc w:val="both"/>
        <w:rPr>
          <w:b/>
          <w:color w:val="000000"/>
          <w:sz w:val="22"/>
          <w:szCs w:val="22"/>
        </w:rPr>
      </w:pPr>
      <w:r>
        <w:rPr>
          <w:b/>
          <w:color w:val="000000"/>
          <w:sz w:val="22"/>
          <w:szCs w:val="22"/>
        </w:rPr>
        <w:t xml:space="preserve">DOTYCZY TYLKO ZAMÓWIENIA NA CZĘŚĆ 2,3,4 </w:t>
      </w:r>
    </w:p>
    <w:p w14:paraId="180C3562" w14:textId="77777777" w:rsidR="004D5547" w:rsidRDefault="00000000">
      <w:pPr>
        <w:pBdr>
          <w:top w:val="nil"/>
          <w:left w:val="nil"/>
          <w:bottom w:val="nil"/>
          <w:right w:val="nil"/>
          <w:between w:val="nil"/>
        </w:pBdr>
        <w:shd w:val="clear" w:color="auto" w:fill="FFFFFF"/>
        <w:spacing w:after="240" w:line="276" w:lineRule="auto"/>
        <w:ind w:hanging="2"/>
        <w:jc w:val="both"/>
        <w:rPr>
          <w:i/>
          <w:color w:val="000000"/>
          <w:sz w:val="22"/>
          <w:szCs w:val="22"/>
        </w:rPr>
      </w:pPr>
      <w:r>
        <w:rPr>
          <w:i/>
          <w:color w:val="000000"/>
          <w:sz w:val="22"/>
          <w:szCs w:val="22"/>
        </w:rPr>
        <w:t xml:space="preserve">Maksymalny termin (czas) realizacji zamówienia to  30 dni, licząc od podpisania umowy. Minimalny termin (czas) realizacji to 1 dzień, licząc od daty podpisania umowy. W przypadku, gdy w ofertach </w:t>
      </w:r>
      <w:r>
        <w:rPr>
          <w:i/>
          <w:color w:val="000000"/>
          <w:sz w:val="22"/>
          <w:szCs w:val="22"/>
        </w:rPr>
        <w:lastRenderedPageBreak/>
        <w:t>zaproponowany zostanie termin (czas) wykonania zamówienia krótszy niż 1 dzień   do oceny ofert zostanie przyjęte 1 dzień .</w:t>
      </w:r>
    </w:p>
    <w:p w14:paraId="2768B769" w14:textId="77777777" w:rsidR="004D5547" w:rsidRDefault="004D5547">
      <w:pPr>
        <w:spacing w:line="360" w:lineRule="auto"/>
        <w:jc w:val="both"/>
        <w:rPr>
          <w:b/>
          <w:sz w:val="22"/>
          <w:szCs w:val="22"/>
        </w:rPr>
      </w:pPr>
    </w:p>
    <w:p w14:paraId="77510391" w14:textId="77777777" w:rsidR="004D5547" w:rsidRDefault="00000000">
      <w:pPr>
        <w:numPr>
          <w:ilvl w:val="0"/>
          <w:numId w:val="18"/>
        </w:numPr>
        <w:pBdr>
          <w:top w:val="nil"/>
          <w:left w:val="nil"/>
          <w:bottom w:val="nil"/>
          <w:right w:val="nil"/>
          <w:between w:val="nil"/>
        </w:pBdr>
        <w:spacing w:line="360" w:lineRule="auto"/>
        <w:jc w:val="both"/>
        <w:rPr>
          <w:color w:val="000000"/>
          <w:sz w:val="22"/>
          <w:szCs w:val="22"/>
        </w:rPr>
      </w:pPr>
      <w:r>
        <w:rPr>
          <w:color w:val="000000"/>
          <w:sz w:val="22"/>
          <w:szCs w:val="22"/>
        </w:rPr>
        <w:t>Ocena będzie dokonana z dokładnością do dwóch miejsc po przecinku.</w:t>
      </w:r>
    </w:p>
    <w:p w14:paraId="7A02DC5D" w14:textId="77777777" w:rsidR="004D5547" w:rsidRDefault="00000000">
      <w:pPr>
        <w:numPr>
          <w:ilvl w:val="0"/>
          <w:numId w:val="18"/>
        </w:numPr>
        <w:pBdr>
          <w:top w:val="nil"/>
          <w:left w:val="nil"/>
          <w:bottom w:val="nil"/>
          <w:right w:val="nil"/>
          <w:between w:val="nil"/>
        </w:pBdr>
        <w:spacing w:line="360" w:lineRule="auto"/>
        <w:jc w:val="both"/>
        <w:rPr>
          <w:color w:val="000000"/>
          <w:sz w:val="22"/>
          <w:szCs w:val="22"/>
        </w:rPr>
      </w:pPr>
      <w:r>
        <w:rPr>
          <w:color w:val="000000"/>
          <w:sz w:val="22"/>
          <w:szCs w:val="22"/>
        </w:rPr>
        <w:t xml:space="preserve">Suma punktów uzyskana we wszystkich kryteriach łącznie stanowić będzie wynik oceny </w:t>
      </w:r>
    </w:p>
    <w:p w14:paraId="5ACCE461" w14:textId="77777777" w:rsidR="004D5547" w:rsidRDefault="00000000">
      <w:pPr>
        <w:numPr>
          <w:ilvl w:val="0"/>
          <w:numId w:val="18"/>
        </w:numPr>
        <w:pBdr>
          <w:top w:val="nil"/>
          <w:left w:val="nil"/>
          <w:bottom w:val="nil"/>
          <w:right w:val="nil"/>
          <w:between w:val="nil"/>
        </w:pBdr>
        <w:spacing w:line="360" w:lineRule="auto"/>
        <w:jc w:val="both"/>
        <w:rPr>
          <w:color w:val="000000"/>
          <w:sz w:val="22"/>
          <w:szCs w:val="22"/>
        </w:rPr>
      </w:pPr>
      <w:r>
        <w:rPr>
          <w:color w:val="000000"/>
          <w:sz w:val="22"/>
          <w:szCs w:val="22"/>
        </w:rPr>
        <w:t>Punkty przyznane w poszczególnych kryteriach danej ofercie zostaną do siebie dodane. Zamawiający udzieli zamówienia Wykonawcy, którego oferta uzyskała największą liczbę punktów łącznie we wszystkich kryteriach.</w:t>
      </w:r>
    </w:p>
    <w:p w14:paraId="01623C2D"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Wymagania dotyczące wadium.</w:t>
      </w:r>
    </w:p>
    <w:p w14:paraId="30AB4325" w14:textId="77777777" w:rsidR="004D5547" w:rsidRDefault="00000000">
      <w:pPr>
        <w:pBdr>
          <w:top w:val="nil"/>
          <w:left w:val="nil"/>
          <w:bottom w:val="nil"/>
          <w:right w:val="nil"/>
          <w:between w:val="nil"/>
        </w:pBdr>
        <w:spacing w:line="360" w:lineRule="auto"/>
        <w:ind w:left="360"/>
        <w:jc w:val="both"/>
        <w:rPr>
          <w:color w:val="000000"/>
          <w:sz w:val="22"/>
          <w:szCs w:val="22"/>
        </w:rPr>
      </w:pPr>
      <w:r>
        <w:rPr>
          <w:color w:val="000000"/>
          <w:sz w:val="22"/>
          <w:szCs w:val="22"/>
        </w:rPr>
        <w:t>Zamawiający nie wymaga wniesienia wadium.</w:t>
      </w:r>
    </w:p>
    <w:p w14:paraId="353BB025"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i/>
          <w:color w:val="000000"/>
          <w:sz w:val="22"/>
          <w:szCs w:val="22"/>
        </w:rPr>
      </w:pPr>
      <w:r>
        <w:rPr>
          <w:rFonts w:ascii="Times New Roman" w:eastAsia="Times New Roman" w:hAnsi="Times New Roman" w:cs="Times New Roman"/>
          <w:b/>
          <w:i/>
          <w:color w:val="000000"/>
          <w:sz w:val="22"/>
          <w:szCs w:val="22"/>
        </w:rPr>
        <w:t>Informacje dotyczące zabezpieczenia należytego wykonania umowy.</w:t>
      </w:r>
    </w:p>
    <w:p w14:paraId="4DE14848" w14:textId="77777777" w:rsidR="004D5547" w:rsidRDefault="00000000">
      <w:pPr>
        <w:pBdr>
          <w:top w:val="nil"/>
          <w:left w:val="nil"/>
          <w:bottom w:val="nil"/>
          <w:right w:val="nil"/>
          <w:between w:val="nil"/>
        </w:pBdr>
        <w:spacing w:line="360" w:lineRule="auto"/>
        <w:ind w:left="360"/>
        <w:jc w:val="both"/>
        <w:rPr>
          <w:color w:val="000000"/>
          <w:sz w:val="22"/>
          <w:szCs w:val="22"/>
        </w:rPr>
      </w:pPr>
      <w:r>
        <w:rPr>
          <w:color w:val="000000"/>
          <w:sz w:val="22"/>
          <w:szCs w:val="22"/>
        </w:rPr>
        <w:t xml:space="preserve">Zamawiający nie wymaga wniesienia zabezpieczenia należytego wykonania umowy </w:t>
      </w:r>
    </w:p>
    <w:p w14:paraId="569EC344"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RODO</w:t>
      </w:r>
    </w:p>
    <w:p w14:paraId="23B5E66A" w14:textId="77777777" w:rsidR="004D5547" w:rsidRDefault="00000000">
      <w:pPr>
        <w:spacing w:line="360" w:lineRule="auto"/>
        <w:jc w:val="both"/>
        <w:rPr>
          <w:sz w:val="22"/>
          <w:szCs w:val="22"/>
        </w:rPr>
      </w:pPr>
      <w:r>
        <w:rPr>
          <w:sz w:val="22"/>
          <w:szCs w:val="22"/>
        </w:rPr>
        <w:t xml:space="preserve">Zgodnie z art. 13 ust. 1 i 2 rozporządzenia Parlamentu Europejskiego i Rady (UE) 2016/679 z dnia 27 kwietnia </w:t>
      </w:r>
      <w:r>
        <w:rPr>
          <w:sz w:val="22"/>
          <w:szCs w:val="22"/>
        </w:rPr>
        <w:br/>
        <w:t>2016 r. w sprawie ochrony osób fizycznych w związku z przetwarzaniem danych osobowych i w sprawie swobodnego przepływu takich danych oraz uchylenia dyrektywy 95/46/WE (ogólne rozporządzenie o ochronie danych) (Dz. Urz. UE L 127/2018 z dnia 23.05.2018, str. 1), dalej „RODO”, Zamawiający informuje, że:</w:t>
      </w:r>
    </w:p>
    <w:p w14:paraId="14553AC4" w14:textId="77777777" w:rsidR="004D5547" w:rsidRDefault="00000000">
      <w:pPr>
        <w:numPr>
          <w:ilvl w:val="0"/>
          <w:numId w:val="31"/>
        </w:numPr>
        <w:spacing w:line="360" w:lineRule="auto"/>
        <w:ind w:left="360"/>
        <w:jc w:val="both"/>
        <w:rPr>
          <w:sz w:val="22"/>
          <w:szCs w:val="22"/>
        </w:rPr>
      </w:pPr>
      <w:r>
        <w:rPr>
          <w:sz w:val="22"/>
          <w:szCs w:val="22"/>
        </w:rPr>
        <w:t>administratorem danych osobowych, przekazanych Zamawiającemu w związku z niniejszym postępowaniem, nazwa jak na wstępie, jest Uniwersytet Warszawski, ul. Krakowskie Przedmieście 26/28, 00-927 Warszawa,</w:t>
      </w:r>
    </w:p>
    <w:p w14:paraId="24BC24E8" w14:textId="77777777" w:rsidR="004D5547" w:rsidRDefault="00000000">
      <w:pPr>
        <w:numPr>
          <w:ilvl w:val="0"/>
          <w:numId w:val="31"/>
        </w:numPr>
        <w:spacing w:line="360" w:lineRule="auto"/>
        <w:ind w:left="360"/>
        <w:jc w:val="both"/>
        <w:rPr>
          <w:sz w:val="22"/>
          <w:szCs w:val="22"/>
        </w:rPr>
      </w:pPr>
      <w:r>
        <w:rPr>
          <w:sz w:val="22"/>
          <w:szCs w:val="22"/>
        </w:rPr>
        <w:t xml:space="preserve">administrator wyznaczył Inspektora Ochrony Danych, nadzorującego prawidłowość przetwarzania danych osobowych, z którym można skontaktować się za pośrednictwem adresu e-mail: </w:t>
      </w:r>
      <w:hyperlink r:id="rId35">
        <w:r>
          <w:rPr>
            <w:sz w:val="22"/>
            <w:szCs w:val="22"/>
          </w:rPr>
          <w:t>iod@adm.uw.edu.pl</w:t>
        </w:r>
      </w:hyperlink>
      <w:r>
        <w:rPr>
          <w:sz w:val="22"/>
          <w:szCs w:val="22"/>
        </w:rPr>
        <w:t>,</w:t>
      </w:r>
    </w:p>
    <w:p w14:paraId="60E0987E" w14:textId="77777777" w:rsidR="004D5547" w:rsidRDefault="00000000">
      <w:pPr>
        <w:numPr>
          <w:ilvl w:val="0"/>
          <w:numId w:val="31"/>
        </w:numPr>
        <w:spacing w:line="360" w:lineRule="auto"/>
        <w:ind w:left="360"/>
        <w:jc w:val="both"/>
        <w:rPr>
          <w:sz w:val="22"/>
          <w:szCs w:val="22"/>
        </w:rPr>
      </w:pPr>
      <w:r>
        <w:rPr>
          <w:sz w:val="22"/>
          <w:szCs w:val="22"/>
        </w:rPr>
        <w:t>dane osobowe, przekazane Zamawiającemu w związku z niniejszym postępowaniem, nazwa jak na wstępie, przetwarzane będą na podstawie art. 6 ust. 1 lit. c</w:t>
      </w:r>
      <w:r>
        <w:rPr>
          <w:i/>
          <w:sz w:val="22"/>
          <w:szCs w:val="22"/>
        </w:rPr>
        <w:t xml:space="preserve"> </w:t>
      </w:r>
      <w:r>
        <w:rPr>
          <w:sz w:val="22"/>
          <w:szCs w:val="22"/>
        </w:rPr>
        <w:t>RODO w celu związanym z postępowaniem o udzielenie zamówienia publicznego,</w:t>
      </w:r>
    </w:p>
    <w:p w14:paraId="23470D2A" w14:textId="77777777" w:rsidR="004D5547" w:rsidRDefault="00000000">
      <w:pPr>
        <w:numPr>
          <w:ilvl w:val="0"/>
          <w:numId w:val="31"/>
        </w:numPr>
        <w:spacing w:line="360" w:lineRule="auto"/>
        <w:ind w:left="360"/>
        <w:jc w:val="both"/>
        <w:rPr>
          <w:sz w:val="22"/>
          <w:szCs w:val="22"/>
        </w:rPr>
      </w:pPr>
      <w:r>
        <w:rPr>
          <w:sz w:val="22"/>
          <w:szCs w:val="22"/>
        </w:rPr>
        <w:t xml:space="preserve">odbiorcami danych osobowych, o których mowa w punkcie 3, będą osoby lub podmioty, którym udostępniona zostanie dokumentacja postępowania w oparciu o art. 18 oraz art. 74 ust. 1 ustawy z dnia 11 września 2019 r. – Prawo zamówień publicznych ((Dz. U. z 2021 r. poz. 1129 z </w:t>
      </w:r>
      <w:proofErr w:type="spellStart"/>
      <w:r>
        <w:rPr>
          <w:sz w:val="22"/>
          <w:szCs w:val="22"/>
        </w:rPr>
        <w:t>późn</w:t>
      </w:r>
      <w:proofErr w:type="spellEnd"/>
      <w:r>
        <w:rPr>
          <w:sz w:val="22"/>
          <w:szCs w:val="22"/>
        </w:rPr>
        <w:t>. zm.),</w:t>
      </w:r>
    </w:p>
    <w:p w14:paraId="77D0D39B" w14:textId="77777777" w:rsidR="004D5547" w:rsidRDefault="00000000">
      <w:pPr>
        <w:numPr>
          <w:ilvl w:val="0"/>
          <w:numId w:val="31"/>
        </w:numPr>
        <w:spacing w:line="360" w:lineRule="auto"/>
        <w:ind w:left="360"/>
        <w:jc w:val="both"/>
        <w:rPr>
          <w:sz w:val="22"/>
          <w:szCs w:val="22"/>
        </w:rPr>
      </w:pPr>
      <w:r>
        <w:rPr>
          <w:sz w:val="22"/>
          <w:szCs w:val="22"/>
        </w:rPr>
        <w:t>dane osobowe, o których mowa w punkcie 3, będą przechowywane:</w:t>
      </w:r>
    </w:p>
    <w:p w14:paraId="2152C8DD" w14:textId="77777777" w:rsidR="004D5547" w:rsidRDefault="00000000">
      <w:pPr>
        <w:numPr>
          <w:ilvl w:val="1"/>
          <w:numId w:val="32"/>
        </w:numPr>
        <w:spacing w:line="360" w:lineRule="auto"/>
        <w:jc w:val="both"/>
        <w:rPr>
          <w:sz w:val="22"/>
          <w:szCs w:val="22"/>
        </w:rPr>
      </w:pPr>
      <w:r>
        <w:rPr>
          <w:sz w:val="22"/>
          <w:szCs w:val="22"/>
        </w:rPr>
        <w:t xml:space="preserve">zgodnie z art. 78 ust. 1 ustawy </w:t>
      </w:r>
      <w:proofErr w:type="spellStart"/>
      <w:r>
        <w:rPr>
          <w:sz w:val="22"/>
          <w:szCs w:val="22"/>
        </w:rPr>
        <w:t>Pzp</w:t>
      </w:r>
      <w:proofErr w:type="spellEnd"/>
      <w:r>
        <w:rPr>
          <w:sz w:val="22"/>
          <w:szCs w:val="22"/>
        </w:rPr>
        <w:t>, przez okres 4 lat od dnia zakończenia postępowania o udzielenie zamówienia, a jeżeli czas trwania umowy w sprawie zamówienia publicznego przekracza 4 lata, okres przechowywania obejmuje cały czas trwania tej umowy, z zastrzeżeniem postanowienia pkt 5 lit. b),</w:t>
      </w:r>
    </w:p>
    <w:p w14:paraId="7FF07AF5" w14:textId="77777777" w:rsidR="004D5547" w:rsidRDefault="00000000">
      <w:pPr>
        <w:numPr>
          <w:ilvl w:val="1"/>
          <w:numId w:val="32"/>
        </w:numPr>
        <w:spacing w:line="360" w:lineRule="auto"/>
        <w:jc w:val="both"/>
        <w:rPr>
          <w:sz w:val="22"/>
          <w:szCs w:val="22"/>
        </w:rPr>
      </w:pPr>
      <w:r>
        <w:rPr>
          <w:sz w:val="22"/>
          <w:szCs w:val="22"/>
        </w:rPr>
        <w:lastRenderedPageBreak/>
        <w:t>w przypadku zamówienia współfinansowanego ze źródeł zewnętrznych przez okres 5 lat od dnia akceptacji rozliczenia finansowego przez instytucję udzielającą finansowania projektu / programu,</w:t>
      </w:r>
    </w:p>
    <w:p w14:paraId="47A9FD71" w14:textId="77777777" w:rsidR="004D5547" w:rsidRDefault="00000000">
      <w:pPr>
        <w:numPr>
          <w:ilvl w:val="0"/>
          <w:numId w:val="32"/>
        </w:numPr>
        <w:spacing w:line="360" w:lineRule="auto"/>
        <w:ind w:left="426"/>
        <w:jc w:val="both"/>
        <w:rPr>
          <w:sz w:val="22"/>
          <w:szCs w:val="22"/>
        </w:rPr>
      </w:pPr>
      <w:r>
        <w:rPr>
          <w:sz w:val="22"/>
          <w:szCs w:val="22"/>
        </w:rPr>
        <w:t xml:space="preserve">obowiązek podania przez Wykonawcę danych osobowych jest wymogiem ustawowym, określonym </w:t>
      </w:r>
      <w:r>
        <w:rPr>
          <w:sz w:val="22"/>
          <w:szCs w:val="22"/>
        </w:rPr>
        <w:br/>
        <w:t xml:space="preserve">w przepisach ustawy </w:t>
      </w:r>
      <w:proofErr w:type="spellStart"/>
      <w:r>
        <w:rPr>
          <w:sz w:val="22"/>
          <w:szCs w:val="22"/>
        </w:rPr>
        <w:t>Pzp</w:t>
      </w:r>
      <w:proofErr w:type="spellEnd"/>
      <w:r>
        <w:rPr>
          <w:sz w:val="22"/>
          <w:szCs w:val="22"/>
        </w:rPr>
        <w:t xml:space="preserve">, związanym z udziałem w postępowaniu o udzielenie zamówienia publicznego; konsekwencje niepodania określonych danych wynikają z ustawy </w:t>
      </w:r>
      <w:proofErr w:type="spellStart"/>
      <w:r>
        <w:rPr>
          <w:sz w:val="22"/>
          <w:szCs w:val="22"/>
        </w:rPr>
        <w:t>Pzp</w:t>
      </w:r>
      <w:proofErr w:type="spellEnd"/>
      <w:r>
        <w:rPr>
          <w:sz w:val="22"/>
          <w:szCs w:val="22"/>
        </w:rPr>
        <w:t>,</w:t>
      </w:r>
    </w:p>
    <w:p w14:paraId="5F6CBC61" w14:textId="77777777" w:rsidR="004D5547" w:rsidRDefault="00000000">
      <w:pPr>
        <w:numPr>
          <w:ilvl w:val="0"/>
          <w:numId w:val="32"/>
        </w:numPr>
        <w:spacing w:line="360" w:lineRule="auto"/>
        <w:ind w:left="426"/>
        <w:jc w:val="both"/>
        <w:rPr>
          <w:sz w:val="22"/>
          <w:szCs w:val="22"/>
        </w:rPr>
      </w:pPr>
      <w:r>
        <w:rPr>
          <w:sz w:val="22"/>
          <w:szCs w:val="22"/>
        </w:rPr>
        <w:t xml:space="preserve">w odniesieniu do danych osobowych, przekazanych przez Wykonawcę, decyzje nie będą podejmowane </w:t>
      </w:r>
      <w:r>
        <w:rPr>
          <w:sz w:val="22"/>
          <w:szCs w:val="22"/>
        </w:rPr>
        <w:br/>
        <w:t>w sposób zautomatyzowany, stosowanie do art. 22 RODO,</w:t>
      </w:r>
    </w:p>
    <w:p w14:paraId="6983B764" w14:textId="77777777" w:rsidR="004D5547" w:rsidRDefault="00000000">
      <w:pPr>
        <w:numPr>
          <w:ilvl w:val="0"/>
          <w:numId w:val="32"/>
        </w:numPr>
        <w:spacing w:line="360" w:lineRule="auto"/>
        <w:ind w:left="426"/>
        <w:jc w:val="both"/>
        <w:rPr>
          <w:sz w:val="22"/>
          <w:szCs w:val="22"/>
        </w:rPr>
      </w:pPr>
      <w:r>
        <w:rPr>
          <w:sz w:val="22"/>
          <w:szCs w:val="22"/>
        </w:rPr>
        <w:t>osoba, której dane osobowe zostały przekazane Zamawiającemu posiada:</w:t>
      </w:r>
    </w:p>
    <w:p w14:paraId="7D1F7594" w14:textId="77777777" w:rsidR="004D5547" w:rsidRDefault="00000000">
      <w:pPr>
        <w:numPr>
          <w:ilvl w:val="1"/>
          <w:numId w:val="15"/>
        </w:numPr>
        <w:spacing w:line="360" w:lineRule="auto"/>
        <w:jc w:val="both"/>
        <w:rPr>
          <w:sz w:val="22"/>
          <w:szCs w:val="22"/>
        </w:rPr>
      </w:pPr>
      <w:r>
        <w:rPr>
          <w:sz w:val="22"/>
          <w:szCs w:val="22"/>
        </w:rPr>
        <w:t>na podstawie art. 15 RODO prawo dostępu do swoich danych osobowych,</w:t>
      </w:r>
    </w:p>
    <w:p w14:paraId="3AEEB171" w14:textId="77777777" w:rsidR="004D5547" w:rsidRDefault="00000000">
      <w:pPr>
        <w:numPr>
          <w:ilvl w:val="1"/>
          <w:numId w:val="15"/>
        </w:numPr>
        <w:spacing w:line="360" w:lineRule="auto"/>
        <w:jc w:val="both"/>
        <w:rPr>
          <w:sz w:val="22"/>
          <w:szCs w:val="22"/>
        </w:rPr>
      </w:pPr>
      <w:r>
        <w:rPr>
          <w:sz w:val="22"/>
          <w:szCs w:val="22"/>
        </w:rPr>
        <w:t xml:space="preserve">na podstawie art. 16 RODO prawo do sprostowania swoich danych osobowych, przy czym skorzystanie </w:t>
      </w:r>
      <w:r>
        <w:rPr>
          <w:sz w:val="22"/>
          <w:szCs w:val="22"/>
        </w:rPr>
        <w:br/>
        <w:t xml:space="preserve">z prawa do sprostowania nie może skutkować zmianą wyniku postępowania o udzielenie zamówienia publicznego ani zmianą postanowień umowy w zakresie niezgodnym z ustawą </w:t>
      </w:r>
      <w:proofErr w:type="spellStart"/>
      <w:r>
        <w:rPr>
          <w:sz w:val="22"/>
          <w:szCs w:val="22"/>
        </w:rPr>
        <w:t>Pzp</w:t>
      </w:r>
      <w:proofErr w:type="spellEnd"/>
      <w:r>
        <w:rPr>
          <w:sz w:val="22"/>
          <w:szCs w:val="22"/>
        </w:rPr>
        <w:t xml:space="preserve"> oraz nie może naruszać integralności protokołu postępowania oraz jego załączników,</w:t>
      </w:r>
    </w:p>
    <w:p w14:paraId="721A0D7F" w14:textId="77777777" w:rsidR="004D5547" w:rsidRDefault="00000000">
      <w:pPr>
        <w:numPr>
          <w:ilvl w:val="1"/>
          <w:numId w:val="15"/>
        </w:numPr>
        <w:spacing w:line="360" w:lineRule="auto"/>
        <w:jc w:val="both"/>
        <w:rPr>
          <w:sz w:val="22"/>
          <w:szCs w:val="22"/>
        </w:rPr>
      </w:pPr>
      <w:r>
        <w:rPr>
          <w:sz w:val="22"/>
          <w:szCs w:val="22"/>
        </w:rPr>
        <w:t>na podstawie art. 18 RODO prawo żądania od administratora ograniczenia przetwarzania danych osobowych z zastrzeżeniem przypadków, o których mowa w art. 18 ust. 2 RODO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w:t>
      </w:r>
    </w:p>
    <w:p w14:paraId="6C84ABFB" w14:textId="77777777" w:rsidR="004D5547" w:rsidRDefault="00000000">
      <w:pPr>
        <w:numPr>
          <w:ilvl w:val="1"/>
          <w:numId w:val="15"/>
        </w:numPr>
        <w:spacing w:line="360" w:lineRule="auto"/>
        <w:jc w:val="both"/>
        <w:rPr>
          <w:sz w:val="22"/>
          <w:szCs w:val="22"/>
        </w:rPr>
      </w:pPr>
      <w:r>
        <w:rPr>
          <w:sz w:val="22"/>
          <w:szCs w:val="22"/>
        </w:rPr>
        <w:t>prawo do wniesienia skargi do Prezesa Urzędu Ochrony Danych Osobowych, gdy osoba uzna, że przetwarzanie danych osobowych jej dotyczących narusza przepisy RODO,</w:t>
      </w:r>
    </w:p>
    <w:p w14:paraId="38C6BD49" w14:textId="77777777" w:rsidR="004D5547" w:rsidRDefault="00000000">
      <w:pPr>
        <w:numPr>
          <w:ilvl w:val="0"/>
          <w:numId w:val="32"/>
        </w:numPr>
        <w:spacing w:line="360" w:lineRule="auto"/>
        <w:ind w:left="426"/>
        <w:jc w:val="both"/>
        <w:rPr>
          <w:sz w:val="22"/>
          <w:szCs w:val="22"/>
        </w:rPr>
      </w:pPr>
      <w:r>
        <w:rPr>
          <w:sz w:val="22"/>
          <w:szCs w:val="22"/>
        </w:rPr>
        <w:t>osobie, której dane osobowe zostały przekazane Zamawiającemu nie przysługuje:</w:t>
      </w:r>
    </w:p>
    <w:p w14:paraId="3B587229" w14:textId="77777777" w:rsidR="004D5547" w:rsidRDefault="00000000">
      <w:pPr>
        <w:numPr>
          <w:ilvl w:val="1"/>
          <w:numId w:val="2"/>
        </w:numPr>
        <w:spacing w:line="360" w:lineRule="auto"/>
        <w:jc w:val="both"/>
        <w:rPr>
          <w:sz w:val="22"/>
          <w:szCs w:val="22"/>
        </w:rPr>
      </w:pPr>
      <w:r>
        <w:rPr>
          <w:sz w:val="22"/>
          <w:szCs w:val="22"/>
        </w:rPr>
        <w:t>w związku z art. 17 ust. 3 lit. b, d lub e RODO prawo do usunięcia danych osobowych,</w:t>
      </w:r>
    </w:p>
    <w:p w14:paraId="4B20642A" w14:textId="77777777" w:rsidR="004D5547" w:rsidRDefault="00000000">
      <w:pPr>
        <w:numPr>
          <w:ilvl w:val="1"/>
          <w:numId w:val="2"/>
        </w:numPr>
        <w:spacing w:line="360" w:lineRule="auto"/>
        <w:jc w:val="both"/>
        <w:rPr>
          <w:sz w:val="22"/>
          <w:szCs w:val="22"/>
        </w:rPr>
      </w:pPr>
      <w:r>
        <w:rPr>
          <w:sz w:val="22"/>
          <w:szCs w:val="22"/>
        </w:rPr>
        <w:t>prawo do przenoszenia danych osobowych, o którym mowa w art. 20 RODO,</w:t>
      </w:r>
    </w:p>
    <w:p w14:paraId="34AF6DDC" w14:textId="77777777" w:rsidR="004D5547" w:rsidRDefault="00000000">
      <w:pPr>
        <w:numPr>
          <w:ilvl w:val="1"/>
          <w:numId w:val="2"/>
        </w:numPr>
        <w:spacing w:line="360" w:lineRule="auto"/>
        <w:jc w:val="both"/>
        <w:rPr>
          <w:sz w:val="22"/>
          <w:szCs w:val="22"/>
        </w:rPr>
      </w:pPr>
      <w:r>
        <w:rPr>
          <w:sz w:val="22"/>
          <w:szCs w:val="22"/>
        </w:rPr>
        <w:t>na podstawie art. 21 RODO prawo sprzeciwu, wobec przetwarzania danych osobowych, gdyż podstawą prawną przetwarzania tych danych osobowych jest art. 6 ust. 1 lit. c RODO,</w:t>
      </w:r>
    </w:p>
    <w:p w14:paraId="49165927" w14:textId="77777777" w:rsidR="004D5547" w:rsidRDefault="00000000">
      <w:pPr>
        <w:numPr>
          <w:ilvl w:val="0"/>
          <w:numId w:val="32"/>
        </w:numPr>
        <w:spacing w:line="360" w:lineRule="auto"/>
        <w:ind w:left="426"/>
        <w:jc w:val="both"/>
        <w:rPr>
          <w:sz w:val="22"/>
          <w:szCs w:val="22"/>
        </w:rPr>
      </w:pPr>
      <w:r>
        <w:rPr>
          <w:sz w:val="22"/>
          <w:szCs w:val="22"/>
        </w:rPr>
        <w:t>Wykonawca, podwykonawca, podmiot trzeci będzie musiał, podczas pozyskiwania danych osobowych na potrzeby niniejszego postępowania o udzielenie zamówienia, wypełnić obowiązek informacyjny wynikający z art. 13 RODO względem osób fizycznych, których dane osobowe dotyczą, i od których dane te bezpośrednio pozyskał.</w:t>
      </w:r>
    </w:p>
    <w:p w14:paraId="79670AE6" w14:textId="77777777" w:rsidR="004D5547" w:rsidRDefault="004D5547">
      <w:pPr>
        <w:pBdr>
          <w:top w:val="nil"/>
          <w:left w:val="nil"/>
          <w:bottom w:val="nil"/>
          <w:right w:val="nil"/>
          <w:between w:val="nil"/>
        </w:pBdr>
        <w:spacing w:line="360" w:lineRule="auto"/>
        <w:ind w:left="360"/>
        <w:jc w:val="both"/>
        <w:rPr>
          <w:color w:val="000000"/>
          <w:sz w:val="22"/>
          <w:szCs w:val="22"/>
        </w:rPr>
      </w:pPr>
    </w:p>
    <w:p w14:paraId="011A22AD" w14:textId="77777777" w:rsidR="004D5547" w:rsidRDefault="00000000">
      <w:pPr>
        <w:pStyle w:val="Nagwek1"/>
        <w:numPr>
          <w:ilvl w:val="0"/>
          <w:numId w:val="26"/>
        </w:numPr>
        <w:spacing w:line="360" w:lineRule="auto"/>
        <w:ind w:left="284" w:hanging="218"/>
        <w:jc w:val="both"/>
        <w:rPr>
          <w:rFonts w:ascii="Times New Roman" w:eastAsia="Times New Roman" w:hAnsi="Times New Roman" w:cs="Times New Roman"/>
          <w:b/>
          <w:sz w:val="22"/>
          <w:szCs w:val="22"/>
        </w:rPr>
      </w:pPr>
      <w:r>
        <w:rPr>
          <w:rFonts w:ascii="Times New Roman" w:eastAsia="Times New Roman" w:hAnsi="Times New Roman" w:cs="Times New Roman"/>
          <w:b/>
          <w:i/>
          <w:color w:val="000000"/>
          <w:sz w:val="22"/>
          <w:szCs w:val="22"/>
        </w:rPr>
        <w:lastRenderedPageBreak/>
        <w:t>Informacje dodatkowe</w:t>
      </w:r>
    </w:p>
    <w:p w14:paraId="62B109E8" w14:textId="77777777" w:rsidR="004D5547" w:rsidRDefault="00000000">
      <w:pPr>
        <w:numPr>
          <w:ilvl w:val="0"/>
          <w:numId w:val="3"/>
        </w:numPr>
        <w:pBdr>
          <w:top w:val="nil"/>
          <w:left w:val="nil"/>
          <w:bottom w:val="nil"/>
          <w:right w:val="nil"/>
          <w:between w:val="nil"/>
        </w:pBdr>
        <w:spacing w:line="360" w:lineRule="auto"/>
        <w:jc w:val="both"/>
        <w:rPr>
          <w:color w:val="000000"/>
          <w:sz w:val="22"/>
          <w:szCs w:val="22"/>
        </w:rPr>
      </w:pPr>
      <w:r>
        <w:rPr>
          <w:color w:val="000000"/>
          <w:sz w:val="22"/>
          <w:szCs w:val="22"/>
        </w:rPr>
        <w:t>Zamawiający nie przewiduje zwrotu kosztów udziału w postępowaniu.</w:t>
      </w:r>
    </w:p>
    <w:p w14:paraId="3CD5F8ED" w14:textId="77777777" w:rsidR="004D5547" w:rsidRDefault="00000000">
      <w:pPr>
        <w:numPr>
          <w:ilvl w:val="0"/>
          <w:numId w:val="3"/>
        </w:numPr>
        <w:pBdr>
          <w:top w:val="nil"/>
          <w:left w:val="nil"/>
          <w:bottom w:val="nil"/>
          <w:right w:val="nil"/>
          <w:between w:val="nil"/>
        </w:pBdr>
        <w:spacing w:line="360" w:lineRule="auto"/>
        <w:jc w:val="both"/>
        <w:rPr>
          <w:color w:val="000000"/>
          <w:sz w:val="22"/>
          <w:szCs w:val="22"/>
        </w:rPr>
      </w:pPr>
      <w:r>
        <w:rPr>
          <w:color w:val="000000"/>
          <w:sz w:val="22"/>
          <w:szCs w:val="22"/>
        </w:rPr>
        <w:t xml:space="preserve">Zamawiający zastosuje uprzednią ocenę ofert, o której mowa w art. 139 ust. 1 </w:t>
      </w:r>
      <w:proofErr w:type="spellStart"/>
      <w:r>
        <w:rPr>
          <w:color w:val="000000"/>
          <w:sz w:val="22"/>
          <w:szCs w:val="22"/>
        </w:rPr>
        <w:t>pzp</w:t>
      </w:r>
      <w:proofErr w:type="spellEnd"/>
      <w:r>
        <w:rPr>
          <w:color w:val="000000"/>
          <w:sz w:val="22"/>
          <w:szCs w:val="22"/>
        </w:rPr>
        <w:t xml:space="preserve"> tj. najpierw dokona badania i oceny ofert a następnie dokona kwalifikacji podmiotowej wykonawcy, którego oferta została najwyżej oceniona, w zakresie spełnienia warunków udziału w postępowaniu oraz braku podstaw do wykluczenia [procedura odwrócona].</w:t>
      </w:r>
    </w:p>
    <w:p w14:paraId="77BB73C3" w14:textId="77777777" w:rsidR="004D5547" w:rsidRDefault="00000000">
      <w:pPr>
        <w:numPr>
          <w:ilvl w:val="0"/>
          <w:numId w:val="3"/>
        </w:numPr>
        <w:pBdr>
          <w:top w:val="nil"/>
          <w:left w:val="nil"/>
          <w:bottom w:val="nil"/>
          <w:right w:val="nil"/>
          <w:between w:val="nil"/>
        </w:pBdr>
        <w:spacing w:line="360" w:lineRule="auto"/>
        <w:jc w:val="both"/>
        <w:rPr>
          <w:color w:val="000000"/>
          <w:sz w:val="22"/>
          <w:szCs w:val="22"/>
        </w:rPr>
      </w:pPr>
      <w:r>
        <w:rPr>
          <w:color w:val="000000"/>
          <w:sz w:val="22"/>
          <w:szCs w:val="22"/>
        </w:rPr>
        <w:t>Zamawiający dopuszcza składania ofert częściowych. Wykonawca może złożyć ofertę na jedną lub więcej części zamówienia.</w:t>
      </w:r>
    </w:p>
    <w:p w14:paraId="6D54ED9B" w14:textId="77777777" w:rsidR="004D5547" w:rsidRDefault="00000000">
      <w:pPr>
        <w:numPr>
          <w:ilvl w:val="0"/>
          <w:numId w:val="3"/>
        </w:numPr>
        <w:pBdr>
          <w:top w:val="nil"/>
          <w:left w:val="nil"/>
          <w:bottom w:val="nil"/>
          <w:right w:val="nil"/>
          <w:between w:val="nil"/>
        </w:pBdr>
        <w:spacing w:line="360" w:lineRule="auto"/>
        <w:jc w:val="both"/>
        <w:rPr>
          <w:color w:val="000000"/>
          <w:sz w:val="22"/>
          <w:szCs w:val="22"/>
        </w:rPr>
      </w:pPr>
      <w:r>
        <w:rPr>
          <w:color w:val="000000"/>
          <w:sz w:val="22"/>
          <w:szCs w:val="22"/>
        </w:rPr>
        <w:t>Zamawiający nie przewiduje składania ofert wariantowych.</w:t>
      </w:r>
    </w:p>
    <w:p w14:paraId="6E2C578E" w14:textId="77777777" w:rsidR="004D5547" w:rsidRDefault="00000000">
      <w:pPr>
        <w:numPr>
          <w:ilvl w:val="0"/>
          <w:numId w:val="3"/>
        </w:numPr>
        <w:pBdr>
          <w:top w:val="nil"/>
          <w:left w:val="nil"/>
          <w:bottom w:val="nil"/>
          <w:right w:val="nil"/>
          <w:between w:val="nil"/>
        </w:pBdr>
        <w:spacing w:line="360" w:lineRule="auto"/>
        <w:jc w:val="both"/>
        <w:rPr>
          <w:color w:val="000000"/>
          <w:sz w:val="22"/>
          <w:szCs w:val="22"/>
        </w:rPr>
      </w:pPr>
      <w:r>
        <w:rPr>
          <w:color w:val="000000"/>
          <w:sz w:val="22"/>
          <w:szCs w:val="22"/>
        </w:rPr>
        <w:t xml:space="preserve">Zamawiający nie przewiduje zastosowania aukcji elektronicznej. </w:t>
      </w:r>
    </w:p>
    <w:p w14:paraId="3627D35B" w14:textId="77777777" w:rsidR="004D5547" w:rsidRDefault="00000000">
      <w:pPr>
        <w:numPr>
          <w:ilvl w:val="0"/>
          <w:numId w:val="3"/>
        </w:numPr>
        <w:pBdr>
          <w:top w:val="nil"/>
          <w:left w:val="nil"/>
          <w:bottom w:val="nil"/>
          <w:right w:val="nil"/>
          <w:between w:val="nil"/>
        </w:pBdr>
        <w:spacing w:line="360" w:lineRule="auto"/>
        <w:jc w:val="both"/>
        <w:rPr>
          <w:color w:val="000000"/>
          <w:sz w:val="22"/>
          <w:szCs w:val="22"/>
        </w:rPr>
      </w:pPr>
      <w:r>
        <w:rPr>
          <w:color w:val="000000"/>
          <w:sz w:val="22"/>
          <w:szCs w:val="22"/>
        </w:rPr>
        <w:t>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Jeśli Wykonawca nie dopełni obowiązków wynikających z ustawy, Zamawiający będzie miał podstawę uznania, że zastrzeżenie tajemnicy przedsiębiorstwa jest bezskuteczne i w związku z tym potraktuje daną informację, jako niepodlegającą ochronie i niestanowiącą tajemnicy przedsiębiorstwa w rozumieniu ustawy z dnia 16 kwietnia 1993 r. o zwalczaniu nieuczciwej konkurencji.</w:t>
      </w:r>
    </w:p>
    <w:p w14:paraId="30E40BC6" w14:textId="77777777" w:rsidR="004D5547" w:rsidRDefault="004D5547">
      <w:pPr>
        <w:pBdr>
          <w:top w:val="nil"/>
          <w:left w:val="nil"/>
          <w:bottom w:val="nil"/>
          <w:right w:val="nil"/>
          <w:between w:val="nil"/>
        </w:pBdr>
        <w:spacing w:line="360" w:lineRule="auto"/>
        <w:jc w:val="both"/>
        <w:rPr>
          <w:color w:val="000000"/>
          <w:sz w:val="22"/>
          <w:szCs w:val="22"/>
        </w:rPr>
      </w:pPr>
    </w:p>
    <w:p w14:paraId="37A469DF" w14:textId="77777777" w:rsidR="004D5547" w:rsidRDefault="00000000">
      <w:pPr>
        <w:pBdr>
          <w:top w:val="nil"/>
          <w:left w:val="nil"/>
          <w:bottom w:val="nil"/>
          <w:right w:val="nil"/>
          <w:between w:val="nil"/>
        </w:pBdr>
        <w:tabs>
          <w:tab w:val="left" w:pos="142"/>
          <w:tab w:val="left" w:pos="284"/>
          <w:tab w:val="left" w:pos="709"/>
        </w:tabs>
        <w:spacing w:line="360" w:lineRule="auto"/>
        <w:jc w:val="both"/>
        <w:rPr>
          <w:b/>
          <w:i/>
          <w:color w:val="000000"/>
          <w:sz w:val="22"/>
          <w:szCs w:val="22"/>
        </w:rPr>
      </w:pPr>
      <w:r>
        <w:rPr>
          <w:b/>
          <w:i/>
          <w:color w:val="000000"/>
          <w:sz w:val="22"/>
          <w:szCs w:val="22"/>
        </w:rPr>
        <w:t xml:space="preserve">  § 23     Informacja o ustawie o ochronie sygnalistów</w:t>
      </w:r>
    </w:p>
    <w:p w14:paraId="397E59AB" w14:textId="77777777" w:rsidR="004D5547" w:rsidRDefault="00000000">
      <w:pPr>
        <w:pBdr>
          <w:top w:val="nil"/>
          <w:left w:val="nil"/>
          <w:bottom w:val="nil"/>
          <w:right w:val="nil"/>
          <w:between w:val="nil"/>
        </w:pBdr>
        <w:spacing w:line="360" w:lineRule="auto"/>
        <w:jc w:val="both"/>
        <w:rPr>
          <w:color w:val="000000"/>
          <w:sz w:val="22"/>
          <w:szCs w:val="22"/>
        </w:rPr>
      </w:pPr>
      <w:r>
        <w:rPr>
          <w:color w:val="000000"/>
          <w:sz w:val="22"/>
          <w:szCs w:val="22"/>
        </w:rPr>
        <w:t>Zgodnie z art. 2 § 5 ustawy o ochronie sygnalistów, informujemy, że 25 września 2024 r. weszła w życie ustawa o ochronie sygnalistów z dnia 14 czerwca 2024 r. Służy ona wdrożeniu do polskiego porządku prawnego dyrektywy Parlamentu Europejskiego i Rady (UE) 2019/1937 z 23.10.2019 r. w sprawie ochrony osób zgłaszających naruszenia prawa Unii. Na tej podstawie, w Uniwersytecie Warszawskim wdrożono procedurę zgłaszania przez sygnalistów naruszeń prawa i podejmowania działań następczych. Szczegółowe informacje można uzyskać pod adresem: Procedura zgłaszania przez sygnalistów naruszeń prawa i podejmowania działań następczych na Uniwersytecie Warszawskim – bp.uw.edu.pl</w:t>
      </w:r>
    </w:p>
    <w:p w14:paraId="3F42BDCD" w14:textId="77777777" w:rsidR="004D5547" w:rsidRDefault="00000000">
      <w:pPr>
        <w:pStyle w:val="Nagwek1"/>
        <w:spacing w:line="360" w:lineRule="auto"/>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 24 Informacje dotyczące korzystania z Platformy zakupowej</w:t>
      </w:r>
    </w:p>
    <w:p w14:paraId="7E7842A7" w14:textId="77777777" w:rsidR="004D5547" w:rsidRDefault="004D5547">
      <w:pPr>
        <w:pBdr>
          <w:top w:val="nil"/>
          <w:left w:val="nil"/>
          <w:bottom w:val="nil"/>
          <w:right w:val="nil"/>
          <w:between w:val="nil"/>
        </w:pBdr>
        <w:spacing w:line="360" w:lineRule="auto"/>
        <w:ind w:left="360"/>
        <w:jc w:val="both"/>
        <w:rPr>
          <w:color w:val="000000"/>
          <w:sz w:val="22"/>
          <w:szCs w:val="22"/>
        </w:rPr>
      </w:pPr>
    </w:p>
    <w:p w14:paraId="66A1F10F" w14:textId="77777777" w:rsidR="004D5547" w:rsidRDefault="00000000">
      <w:pPr>
        <w:spacing w:line="360" w:lineRule="auto"/>
        <w:jc w:val="both"/>
        <w:rPr>
          <w:b/>
          <w:sz w:val="22"/>
          <w:szCs w:val="22"/>
        </w:rPr>
      </w:pPr>
      <w:r>
        <w:rPr>
          <w:b/>
          <w:sz w:val="22"/>
          <w:szCs w:val="22"/>
        </w:rPr>
        <w:t>Informacje ogólne</w:t>
      </w:r>
    </w:p>
    <w:p w14:paraId="6DA9B7F8"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W postępowaniu o udzielenie zamówienia komunikacja między Zamawiającymi a Wykonawcami odbywa się przy użyciu platformy e-zamówienia, która dostępna jest pod adresem </w:t>
      </w:r>
      <w:hyperlink r:id="rId36">
        <w:r>
          <w:rPr>
            <w:color w:val="0000FF"/>
            <w:sz w:val="22"/>
            <w:szCs w:val="22"/>
            <w:u w:val="single"/>
          </w:rPr>
          <w:t>www.ezamowienia.gov.pl</w:t>
        </w:r>
      </w:hyperlink>
      <w:r>
        <w:rPr>
          <w:color w:val="000000"/>
          <w:sz w:val="22"/>
          <w:szCs w:val="22"/>
        </w:rPr>
        <w:t xml:space="preserve">  </w:t>
      </w:r>
    </w:p>
    <w:p w14:paraId="23039809"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Wykonawca zamierzający wziąć udział w postępowaniu o udzielenie zamówienia publicznego musi posiadać konto podmiotu „Wykonawca” na Platformie </w:t>
      </w:r>
      <w:proofErr w:type="spellStart"/>
      <w:r>
        <w:rPr>
          <w:color w:val="000000"/>
          <w:sz w:val="22"/>
          <w:szCs w:val="22"/>
        </w:rPr>
        <w:t>e-Zamówienia</w:t>
      </w:r>
      <w:proofErr w:type="spellEnd"/>
      <w:r>
        <w:rPr>
          <w:color w:val="000000"/>
          <w:sz w:val="22"/>
          <w:szCs w:val="22"/>
        </w:rPr>
        <w:t xml:space="preserve">. Szczegółowe informacje na temat zakładania kont podmiotów oraz zasady i warunki korzystania z Platformy </w:t>
      </w:r>
      <w:proofErr w:type="spellStart"/>
      <w:r>
        <w:rPr>
          <w:color w:val="000000"/>
          <w:sz w:val="22"/>
          <w:szCs w:val="22"/>
        </w:rPr>
        <w:t>e-Zamówienia</w:t>
      </w:r>
      <w:proofErr w:type="spellEnd"/>
      <w:r>
        <w:rPr>
          <w:color w:val="000000"/>
          <w:sz w:val="22"/>
          <w:szCs w:val="22"/>
        </w:rPr>
        <w:t xml:space="preserve"> określa Regulamin Platformy </w:t>
      </w:r>
      <w:proofErr w:type="spellStart"/>
      <w:r>
        <w:rPr>
          <w:color w:val="000000"/>
          <w:sz w:val="22"/>
          <w:szCs w:val="22"/>
        </w:rPr>
        <w:t>e-Zamówienia</w:t>
      </w:r>
      <w:proofErr w:type="spellEnd"/>
      <w:r>
        <w:rPr>
          <w:color w:val="000000"/>
          <w:sz w:val="22"/>
          <w:szCs w:val="22"/>
        </w:rPr>
        <w:t xml:space="preserve">, dostępny na stronie internetowej </w:t>
      </w:r>
      <w:hyperlink r:id="rId37">
        <w:r>
          <w:rPr>
            <w:color w:val="000000"/>
            <w:sz w:val="22"/>
            <w:szCs w:val="22"/>
            <w:u w:val="single"/>
          </w:rPr>
          <w:t>https://ezamowienia.gov.pl</w:t>
        </w:r>
      </w:hyperlink>
      <w:r>
        <w:rPr>
          <w:color w:val="000000"/>
          <w:sz w:val="22"/>
          <w:szCs w:val="22"/>
        </w:rPr>
        <w:t xml:space="preserve"> oraz informacje zamieszczone w zakładce „Centrum Pomocy”. </w:t>
      </w:r>
    </w:p>
    <w:p w14:paraId="5BEC5D52"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lastRenderedPageBreak/>
        <w:t xml:space="preserve">Przeglądanie i pobieranie publicznej treści dokumentacji postępowania nie wymaga posiadania konta na Platformie </w:t>
      </w:r>
      <w:proofErr w:type="spellStart"/>
      <w:r>
        <w:rPr>
          <w:color w:val="000000"/>
          <w:sz w:val="22"/>
          <w:szCs w:val="22"/>
        </w:rPr>
        <w:t>e-Zamówienia</w:t>
      </w:r>
      <w:proofErr w:type="spellEnd"/>
      <w:r>
        <w:rPr>
          <w:color w:val="000000"/>
          <w:sz w:val="22"/>
          <w:szCs w:val="22"/>
        </w:rPr>
        <w:t xml:space="preserve"> ani logowania.</w:t>
      </w:r>
    </w:p>
    <w:p w14:paraId="15C4FAA4"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Sposób sporządzenia dokumentów elektronicznych lub dokumentów elektronicznych będących kopią elektroniczną treści zapisanej w postaci papierowej (cyfrowe odwzorowania) musi być zgodny z wymaganiami określonymi w rozporządzeniu Prezesa Rady Ministrów w sprawie wymagań́ dla dokumentów elektronicznych</w:t>
      </w:r>
      <w:r>
        <w:rPr>
          <w:color w:val="000000"/>
          <w:sz w:val="22"/>
          <w:szCs w:val="22"/>
          <w:vertAlign w:val="superscript"/>
        </w:rPr>
        <w:footnoteReference w:id="2"/>
      </w:r>
      <w:r>
        <w:rPr>
          <w:color w:val="000000"/>
          <w:sz w:val="22"/>
          <w:szCs w:val="22"/>
        </w:rPr>
        <w:t xml:space="preserve">. </w:t>
      </w:r>
    </w:p>
    <w:p w14:paraId="40D035FA"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Dokumenty elektroniczne, o których mowa w § 2 ust. 1 rozporządzenia Prezesa Rady Ministrów w sprawie wymagań́ dla dokumentów elektronicznych, sporządza się w postaci elektronicznej, w formatach danych określonych w przepisach rozporządzenia Rady Ministrów w sprawie Krajowych Ram Interoperacyjności, z uwzględnieniem rodzaju przekazywanych danych i przekazuje się jako załączniki.</w:t>
      </w:r>
    </w:p>
    <w:p w14:paraId="0EB38DD7"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Informacje, oświadczenia lub dokumenty, inne niż wymienione w § 2 ust. 1 rozporządzenia Prezesa Rady Ministrów w sprawie wymagań́ dla dokumentów elektronicznych, przekazywane w postępowaniu sporządza się̨ w postaci elektronicznej: </w:t>
      </w:r>
    </w:p>
    <w:p w14:paraId="195538AA" w14:textId="77777777" w:rsidR="004D5547" w:rsidRDefault="00000000">
      <w:pPr>
        <w:numPr>
          <w:ilvl w:val="1"/>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w formatach danych określonych w przepisach rozporządzenia Rady Ministrów w sprawie Krajowych Ram Interoperacyjności</w:t>
      </w:r>
      <w:r>
        <w:rPr>
          <w:color w:val="000000"/>
          <w:sz w:val="22"/>
          <w:szCs w:val="22"/>
          <w:vertAlign w:val="superscript"/>
        </w:rPr>
        <w:footnoteReference w:id="3"/>
      </w:r>
      <w:r>
        <w:rPr>
          <w:color w:val="000000"/>
          <w:sz w:val="22"/>
          <w:szCs w:val="22"/>
        </w:rPr>
        <w:t xml:space="preserve"> (i przekazuje się̨ jako załącznik), lub jako tekst wpisany bezpośrednio do wiadomości przekazywanej przy użyciu środków komunikacji elektronicznej (np. w treści wiadomości e-mail lub w treści „Formularza do komunikacji”). </w:t>
      </w:r>
    </w:p>
    <w:p w14:paraId="756B9723"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Jeżeli dokumenty elektroniczne, przekazywane przy użyciu środków komunikacji elektronicznej, zawierają̨ informacje stanowiące tajemnicę przedsiębiorstwa w rozumieniu przepisów ustawy z dnia 16 kwietnia 1993 r. o zwalczaniu nieuczciwej konkurencji (Dz. U. z 2020 r. poz. 1913 oraz z 2021 r. poz. 1655) wykonawca, w celu utrzymania w poufności tych informacji, przekazuje je w wydzielonym i odpowiednio oznaczonym pliku, wraz z jednoczesnym zaznaczeniem w nazwie pliku „Dokument stanowiący tajemnicę przedsiębiorstwa”. </w:t>
      </w:r>
    </w:p>
    <w:p w14:paraId="3B92218F"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Komunikacja w postępowaniu, z wyłączeniem składania ofert/wniosków o dopuszczenie do udziału w postępowaniu, odbywa się̨, </w:t>
      </w:r>
      <w:r>
        <w:rPr>
          <w:b/>
          <w:color w:val="000000"/>
          <w:sz w:val="22"/>
          <w:szCs w:val="22"/>
        </w:rPr>
        <w:t>z uwzględnieniem postanowień §</w:t>
      </w:r>
      <w:r>
        <w:rPr>
          <w:color w:val="000000"/>
          <w:sz w:val="22"/>
          <w:szCs w:val="22"/>
        </w:rPr>
        <w:t xml:space="preserve"> </w:t>
      </w:r>
      <w:r>
        <w:rPr>
          <w:b/>
          <w:color w:val="000000"/>
          <w:sz w:val="22"/>
          <w:szCs w:val="22"/>
        </w:rPr>
        <w:t>1</w:t>
      </w:r>
      <w:r>
        <w:rPr>
          <w:b/>
          <w:sz w:val="22"/>
          <w:szCs w:val="22"/>
        </w:rPr>
        <w:t>0</w:t>
      </w:r>
      <w:r>
        <w:rPr>
          <w:color w:val="000000"/>
          <w:sz w:val="22"/>
          <w:szCs w:val="22"/>
        </w:rPr>
        <w:t xml:space="preserve">, drogą elektroniczną za pośrednictwem formularzy do komunikacji dostępnych w zakładce „Formularze” („Formularze do komunikacji”). Za pośrednictwem „Formularzy do komunikacji” odbywa się̨ w szczególności przekazywanie wezwań́ i zawiadomień́, zadawanie pytań́ i udzielanie odpowiedzi. Formularze do komunikacji umożliwiają̨ również̇ dołączenie załącznika do przesyłanej wiadomości (przycisk „dodaj załącznik”). W przypadku załączników, które </w:t>
      </w:r>
      <w:proofErr w:type="spellStart"/>
      <w:r>
        <w:rPr>
          <w:color w:val="000000"/>
          <w:sz w:val="22"/>
          <w:szCs w:val="22"/>
        </w:rPr>
        <w:t>sa</w:t>
      </w:r>
      <w:proofErr w:type="spellEnd"/>
      <w:r>
        <w:rPr>
          <w:color w:val="000000"/>
          <w:sz w:val="22"/>
          <w:szCs w:val="22"/>
        </w:rPr>
        <w:t xml:space="preserve">̨ zgodnie z ustawą </w:t>
      </w:r>
      <w:proofErr w:type="spellStart"/>
      <w:r>
        <w:rPr>
          <w:color w:val="000000"/>
          <w:sz w:val="22"/>
          <w:szCs w:val="22"/>
        </w:rPr>
        <w:t>Pzp</w:t>
      </w:r>
      <w:proofErr w:type="spellEnd"/>
      <w:r>
        <w:rPr>
          <w:color w:val="000000"/>
          <w:sz w:val="22"/>
          <w:szCs w:val="22"/>
        </w:rPr>
        <w:t xml:space="preserve"> lub rozporządzeniem Prezesa Rady Ministrów w sprawie wymagań́ dla dokumentów elektronicznych opatrzone kwalifikowanym podpisem elektronicznym, podpisem zaufanym3 lub podpisem osobistym4, mogą̨ być́ opatrzone, zgodnie z wyborem wykonawcy/wykonawcy wspólnie ubiegającego się̨ o udzielenie </w:t>
      </w:r>
      <w:r>
        <w:rPr>
          <w:color w:val="000000"/>
          <w:sz w:val="22"/>
          <w:szCs w:val="22"/>
        </w:rPr>
        <w:lastRenderedPageBreak/>
        <w:t xml:space="preserve">zamówienia, podpisem zewnętrznym lub wewnętrznym. W zależności od rodzaju podpisu i jego typu (zewnętrzny, wewnętrzny) dodaje się̨ do przesyłanej wiadomości uprzednio podpisane dokumenty wraz z wygenerowanym plikiem podpisu (typ zewnętrzny) lub dokument z wszytym podpisem (typ wewnętrzny). </w:t>
      </w:r>
    </w:p>
    <w:p w14:paraId="701E50ED"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Możliwość́ korzystania w postępowaniu z „Formularzy do komunikacji” w pełnym zakresie wymaga posiadania konta „Wykonawcy” na Platformie </w:t>
      </w:r>
      <w:proofErr w:type="spellStart"/>
      <w:r>
        <w:rPr>
          <w:color w:val="000000"/>
          <w:sz w:val="22"/>
          <w:szCs w:val="22"/>
        </w:rPr>
        <w:t>e-Zamówienia</w:t>
      </w:r>
      <w:proofErr w:type="spellEnd"/>
      <w:r>
        <w:rPr>
          <w:color w:val="000000"/>
          <w:sz w:val="22"/>
          <w:szCs w:val="22"/>
        </w:rPr>
        <w:t xml:space="preserve"> oraz zalogowania </w:t>
      </w:r>
      <w:proofErr w:type="spellStart"/>
      <w:r>
        <w:rPr>
          <w:color w:val="000000"/>
          <w:sz w:val="22"/>
          <w:szCs w:val="22"/>
        </w:rPr>
        <w:t>sie</w:t>
      </w:r>
      <w:proofErr w:type="spellEnd"/>
      <w:r>
        <w:rPr>
          <w:color w:val="000000"/>
          <w:sz w:val="22"/>
          <w:szCs w:val="22"/>
        </w:rPr>
        <w:t xml:space="preserve">̨ na Platformie </w:t>
      </w:r>
      <w:proofErr w:type="spellStart"/>
      <w:r>
        <w:rPr>
          <w:color w:val="000000"/>
          <w:sz w:val="22"/>
          <w:szCs w:val="22"/>
        </w:rPr>
        <w:t>e-Zamówienia</w:t>
      </w:r>
      <w:proofErr w:type="spellEnd"/>
      <w:r>
        <w:rPr>
          <w:color w:val="000000"/>
          <w:sz w:val="22"/>
          <w:szCs w:val="22"/>
        </w:rPr>
        <w:t xml:space="preserve">. Do korzystania z „Formularzy do komunikacji” służących do zadawania </w:t>
      </w:r>
      <w:proofErr w:type="spellStart"/>
      <w:r>
        <w:rPr>
          <w:color w:val="000000"/>
          <w:sz w:val="22"/>
          <w:szCs w:val="22"/>
        </w:rPr>
        <w:t>pytan</w:t>
      </w:r>
      <w:proofErr w:type="spellEnd"/>
      <w:r>
        <w:rPr>
          <w:color w:val="000000"/>
          <w:sz w:val="22"/>
          <w:szCs w:val="22"/>
        </w:rPr>
        <w:t xml:space="preserve">́ dotyczących treści dokumentów zamówienia wystarczające jest posiadanie tzw. konta uproszczonego na Platformie </w:t>
      </w:r>
      <w:proofErr w:type="spellStart"/>
      <w:r>
        <w:rPr>
          <w:color w:val="000000"/>
          <w:sz w:val="22"/>
          <w:szCs w:val="22"/>
        </w:rPr>
        <w:t>e-Zamówienia</w:t>
      </w:r>
      <w:proofErr w:type="spellEnd"/>
      <w:r>
        <w:rPr>
          <w:color w:val="000000"/>
          <w:sz w:val="22"/>
          <w:szCs w:val="22"/>
        </w:rPr>
        <w:t xml:space="preserve">. </w:t>
      </w:r>
    </w:p>
    <w:p w14:paraId="5613761A"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Wszystkie wysłane i odebrane w postępowaniu przez wykonawcę wiadomości widoczne </w:t>
      </w:r>
      <w:proofErr w:type="spellStart"/>
      <w:r>
        <w:rPr>
          <w:color w:val="000000"/>
          <w:sz w:val="22"/>
          <w:szCs w:val="22"/>
        </w:rPr>
        <w:t>sa</w:t>
      </w:r>
      <w:proofErr w:type="spellEnd"/>
      <w:r>
        <w:rPr>
          <w:color w:val="000000"/>
          <w:sz w:val="22"/>
          <w:szCs w:val="22"/>
        </w:rPr>
        <w:t xml:space="preserve">̨ po zalogowaniu w podglądzie postępowania w zakładce „Komunikacja”. </w:t>
      </w:r>
    </w:p>
    <w:p w14:paraId="43A6B3C3"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Maksymalny rozmiar plików przesyłanych za pośrednictwem „Formularzy do komunikacji” wynosi 150 MB (wielkość́ ta dotyczy plików przesyłanych jako załączniki do jednego formularza). </w:t>
      </w:r>
    </w:p>
    <w:p w14:paraId="6D4B2464" w14:textId="77777777" w:rsidR="004D5547" w:rsidRDefault="00000000">
      <w:pPr>
        <w:numPr>
          <w:ilvl w:val="0"/>
          <w:numId w:val="11"/>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Minimalne wymagania techniczne dotyczące sprzętu używanego w celu korzystania z usług Platformy </w:t>
      </w:r>
      <w:proofErr w:type="spellStart"/>
      <w:r>
        <w:rPr>
          <w:color w:val="000000"/>
          <w:sz w:val="22"/>
          <w:szCs w:val="22"/>
        </w:rPr>
        <w:t>e-Zamówienia</w:t>
      </w:r>
      <w:proofErr w:type="spellEnd"/>
      <w:r>
        <w:rPr>
          <w:color w:val="000000"/>
          <w:sz w:val="22"/>
          <w:szCs w:val="22"/>
        </w:rPr>
        <w:t xml:space="preserve"> oraz informacje dotyczące specyfikacji połączenia określa Regulamin Platformy </w:t>
      </w:r>
      <w:proofErr w:type="spellStart"/>
      <w:r>
        <w:rPr>
          <w:color w:val="000000"/>
          <w:sz w:val="22"/>
          <w:szCs w:val="22"/>
        </w:rPr>
        <w:t>e-Zamówienia</w:t>
      </w:r>
      <w:proofErr w:type="spellEnd"/>
      <w:r>
        <w:rPr>
          <w:color w:val="000000"/>
          <w:sz w:val="22"/>
          <w:szCs w:val="22"/>
        </w:rPr>
        <w:t xml:space="preserve">. </w:t>
      </w:r>
    </w:p>
    <w:p w14:paraId="76C00763" w14:textId="77777777" w:rsidR="004D5547" w:rsidRDefault="00000000">
      <w:pPr>
        <w:spacing w:line="360" w:lineRule="auto"/>
        <w:ind w:left="284" w:hanging="284"/>
        <w:jc w:val="both"/>
        <w:rPr>
          <w:sz w:val="22"/>
          <w:szCs w:val="22"/>
          <w:highlight w:val="yellow"/>
        </w:rPr>
      </w:pPr>
      <w:r>
        <w:rPr>
          <w:color w:val="000000"/>
          <w:sz w:val="22"/>
          <w:szCs w:val="22"/>
        </w:rPr>
        <w:t xml:space="preserve">W przypadku problemów technicznych i awarii związanych z funkcjonowaniem Platformy </w:t>
      </w:r>
      <w:proofErr w:type="spellStart"/>
      <w:r>
        <w:rPr>
          <w:color w:val="000000"/>
          <w:sz w:val="22"/>
          <w:szCs w:val="22"/>
        </w:rPr>
        <w:t>e-Zamówienia</w:t>
      </w:r>
      <w:proofErr w:type="spellEnd"/>
      <w:r>
        <w:rPr>
          <w:color w:val="000000"/>
          <w:sz w:val="22"/>
          <w:szCs w:val="22"/>
        </w:rPr>
        <w:t xml:space="preserve"> użytkownicy mogą̨ skorzystać́ ze wsparcia technicznego dostępnego pod numerem telefonu (32) 77 88 999 lub drogą elektroniczną poprzez formularz udostępniony na stronie internetowej https://ezamowienia.gov.pl w zakładce „Zgłoś́ problem”.</w:t>
      </w:r>
    </w:p>
    <w:p w14:paraId="3FE852EE" w14:textId="77777777" w:rsidR="004D5547" w:rsidRDefault="004D5547">
      <w:pPr>
        <w:spacing w:line="360" w:lineRule="auto"/>
        <w:jc w:val="both"/>
        <w:rPr>
          <w:b/>
          <w:sz w:val="22"/>
          <w:szCs w:val="22"/>
        </w:rPr>
      </w:pPr>
    </w:p>
    <w:p w14:paraId="4EC258F0" w14:textId="77777777" w:rsidR="004D5547" w:rsidRDefault="00000000">
      <w:pPr>
        <w:pBdr>
          <w:top w:val="nil"/>
          <w:left w:val="nil"/>
          <w:bottom w:val="nil"/>
          <w:right w:val="nil"/>
          <w:between w:val="nil"/>
        </w:pBdr>
        <w:tabs>
          <w:tab w:val="left" w:pos="142"/>
        </w:tabs>
        <w:spacing w:line="360" w:lineRule="auto"/>
        <w:jc w:val="both"/>
        <w:rPr>
          <w:b/>
          <w:i/>
          <w:color w:val="000000"/>
          <w:sz w:val="22"/>
          <w:szCs w:val="22"/>
        </w:rPr>
      </w:pPr>
      <w:r>
        <w:rPr>
          <w:b/>
          <w:color w:val="000000"/>
          <w:sz w:val="22"/>
          <w:szCs w:val="22"/>
        </w:rPr>
        <w:t xml:space="preserve">  </w:t>
      </w:r>
      <w:r>
        <w:rPr>
          <w:b/>
          <w:i/>
          <w:color w:val="000000"/>
          <w:sz w:val="22"/>
          <w:szCs w:val="22"/>
        </w:rPr>
        <w:t>§  25   Złożenie oferty</w:t>
      </w:r>
    </w:p>
    <w:p w14:paraId="10DADF49"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Wykonawca składa ofertę za pośrednictwem zakładki „Oferty/wnioski”, widocznej w podglądzie postępowania po zalogowaniu się̨ na konto Wykonawcy. Po wybraniu przycisku „Złóż̇ ofertę” system prezentuje okno składania oferty umożliwiające przekazanie dokumentów elektronicznych, w którym znajdują̨ się̨ dwa pola </w:t>
      </w:r>
      <w:proofErr w:type="spellStart"/>
      <w:r>
        <w:rPr>
          <w:color w:val="000000"/>
          <w:sz w:val="22"/>
          <w:szCs w:val="22"/>
        </w:rPr>
        <w:t>drag&amp;drop</w:t>
      </w:r>
      <w:proofErr w:type="spellEnd"/>
      <w:r>
        <w:rPr>
          <w:color w:val="000000"/>
          <w:sz w:val="22"/>
          <w:szCs w:val="22"/>
        </w:rPr>
        <w:t xml:space="preserve"> („przeciągnij” i „upuść́”) służące do dodawania plików. </w:t>
      </w:r>
    </w:p>
    <w:p w14:paraId="37B49CCE"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Wykonawca dodaje wybrany z dysku i uprzednio podpisany „Formularz oferty” w pierwszym polu („Wypełniony formularz oferty”). W kolejnym polu („Załączniki i inne dokumenty przedstawione w ofercie przez Wykonawcę̨”) wykonawca dodaje pozostałe pliki stanowiące ofertę̨ lub składane wraz z ofertą. </w:t>
      </w:r>
    </w:p>
    <w:p w14:paraId="26F067E6" w14:textId="77777777" w:rsidR="004D5547" w:rsidRDefault="00000000">
      <w:pPr>
        <w:numPr>
          <w:ilvl w:val="0"/>
          <w:numId w:val="9"/>
        </w:numPr>
        <w:pBdr>
          <w:top w:val="nil"/>
          <w:left w:val="nil"/>
          <w:bottom w:val="nil"/>
          <w:right w:val="nil"/>
          <w:between w:val="nil"/>
        </w:pBdr>
        <w:tabs>
          <w:tab w:val="left" w:pos="1418"/>
        </w:tabs>
        <w:spacing w:line="360" w:lineRule="auto"/>
        <w:ind w:left="284" w:hanging="284"/>
        <w:jc w:val="both"/>
        <w:rPr>
          <w:color w:val="000000"/>
          <w:sz w:val="22"/>
          <w:szCs w:val="22"/>
        </w:rPr>
      </w:pPr>
      <w:r>
        <w:rPr>
          <w:color w:val="000000"/>
          <w:sz w:val="22"/>
          <w:szCs w:val="22"/>
        </w:rPr>
        <w:t xml:space="preserve">Jeżeli wraz z ofertą składane </w:t>
      </w:r>
      <w:proofErr w:type="spellStart"/>
      <w:r>
        <w:rPr>
          <w:color w:val="000000"/>
          <w:sz w:val="22"/>
          <w:szCs w:val="22"/>
        </w:rPr>
        <w:t>sa</w:t>
      </w:r>
      <w:proofErr w:type="spellEnd"/>
      <w:r>
        <w:rPr>
          <w:color w:val="000000"/>
          <w:sz w:val="22"/>
          <w:szCs w:val="22"/>
        </w:rPr>
        <w:t xml:space="preserve">̨ dokumenty zawierające tajemnicę przedsiębiorstwa wykonawca, w celu utrzymania w poufności tych informacji, przekazuje je w wydzielonym i odpowiednio oznaczonym pliku, wraz z jednoczesnym zaznaczeniem w nazwie pliku „Dokument stanowiący tajemnicę przedsiębiorstwa”. Zarówno załącznik stanowiący tajemnicę przedsiębiorstwa jak i uzasadnienie zastrzeżenia tajemnicy przedsiębiorstwa należy dodać́ w polu „Załączniki i inne dokumenty przedstawione w ofercie przez Wykonawcę”. </w:t>
      </w:r>
    </w:p>
    <w:p w14:paraId="6FCEACF5"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Formularz ofert</w:t>
      </w:r>
      <w:r>
        <w:rPr>
          <w:sz w:val="22"/>
          <w:szCs w:val="22"/>
        </w:rPr>
        <w:t>y</w:t>
      </w:r>
      <w:r>
        <w:rPr>
          <w:color w:val="000000"/>
          <w:sz w:val="22"/>
          <w:szCs w:val="22"/>
        </w:rPr>
        <w:t xml:space="preserve"> podpisuje się̨ wymaganym kwalifikowanym podpisem elektronicznym. Rekomendowanym wariantem podpisu jest typ wewnętrzny. Podpis formularza ofertowego wariantem podpisu w typie zewnętrznym również̇ jest możliwy, tylko w tym przypadku, powstały </w:t>
      </w:r>
      <w:r>
        <w:rPr>
          <w:color w:val="000000"/>
          <w:sz w:val="22"/>
          <w:szCs w:val="22"/>
        </w:rPr>
        <w:lastRenderedPageBreak/>
        <w:t xml:space="preserve">oddzielny plik podpisu dla tego formularza należy załączyć́ w polu „Załączniki i inne dokumenty przedstawione w ofercie przez Wykonawcę̨”. </w:t>
      </w:r>
    </w:p>
    <w:p w14:paraId="66CE1B01" w14:textId="77777777" w:rsidR="004D5547" w:rsidRDefault="00000000">
      <w:pPr>
        <w:pBdr>
          <w:top w:val="nil"/>
          <w:left w:val="nil"/>
          <w:bottom w:val="nil"/>
          <w:right w:val="nil"/>
          <w:between w:val="nil"/>
        </w:pBdr>
        <w:spacing w:line="360" w:lineRule="auto"/>
        <w:ind w:left="284"/>
        <w:jc w:val="both"/>
        <w:rPr>
          <w:color w:val="000000"/>
          <w:sz w:val="22"/>
          <w:szCs w:val="22"/>
        </w:rPr>
      </w:pPr>
      <w:r>
        <w:rPr>
          <w:color w:val="000000"/>
          <w:sz w:val="22"/>
          <w:szCs w:val="22"/>
        </w:rPr>
        <w:t xml:space="preserve">Pozostałe dokumenty wchodzące w skład oferty lub składane wraz z ofertą, które są̨ zgodne z ustawą </w:t>
      </w:r>
      <w:proofErr w:type="spellStart"/>
      <w:r>
        <w:rPr>
          <w:color w:val="000000"/>
          <w:sz w:val="22"/>
          <w:szCs w:val="22"/>
        </w:rPr>
        <w:t>Pzp</w:t>
      </w:r>
      <w:proofErr w:type="spellEnd"/>
      <w:r>
        <w:rPr>
          <w:color w:val="000000"/>
          <w:sz w:val="22"/>
          <w:szCs w:val="22"/>
        </w:rPr>
        <w:t xml:space="preserve"> lub rozporządzeniem Prezesa Rady Ministrów w sprawie wymagań dla dokumentów elektronicznych opatrzone odpowiednim podpisem elektronicznym, mogą̨ być zgodnie z wyborem wykonawcy/wykonawcy wspólnie ubiegającego się̨ o udzielenie zamówienia opatrzone podpisem typu zewnętrznego lub wewnętrznego. W zależności od rodzaju podpisu i jego typu (zewnętrzny, wewnętrzny) w polu „Załączniki i inne dokumenty przedstawione w ofercie przez Wykonawcę̨” dodaje </w:t>
      </w:r>
      <w:proofErr w:type="spellStart"/>
      <w:r>
        <w:rPr>
          <w:color w:val="000000"/>
          <w:sz w:val="22"/>
          <w:szCs w:val="22"/>
        </w:rPr>
        <w:t>sie</w:t>
      </w:r>
      <w:proofErr w:type="spellEnd"/>
      <w:r>
        <w:rPr>
          <w:color w:val="000000"/>
          <w:sz w:val="22"/>
          <w:szCs w:val="22"/>
        </w:rPr>
        <w:t>̨ uprzednio podpisane dokumenty wraz z wygenerowanym plikiem podpisu (typ zewnętrzny) lub dokument z wszytym podpisem (typ wewnętrzny).</w:t>
      </w:r>
    </w:p>
    <w:p w14:paraId="0BEED3B4" w14:textId="77777777" w:rsidR="004D5547" w:rsidRDefault="00000000">
      <w:pPr>
        <w:pBdr>
          <w:top w:val="nil"/>
          <w:left w:val="nil"/>
          <w:bottom w:val="nil"/>
          <w:right w:val="nil"/>
          <w:between w:val="nil"/>
        </w:pBdr>
        <w:spacing w:line="360" w:lineRule="auto"/>
        <w:ind w:left="284"/>
        <w:jc w:val="both"/>
        <w:rPr>
          <w:color w:val="000000"/>
          <w:sz w:val="22"/>
          <w:szCs w:val="22"/>
        </w:rPr>
      </w:pPr>
      <w:r>
        <w:rPr>
          <w:color w:val="000000"/>
          <w:sz w:val="22"/>
          <w:szCs w:val="22"/>
        </w:rPr>
        <w:t xml:space="preserve">W przypadku przekazywania dokumentu elektronicznego w formacie poddającym dane kompresji, opatrzenie pliku zawierającego skompresowane dokumenty kwalifikowanym podpisem elektronicznym, podpisem zaufanym lub podpisem osobistym, jest równoznaczne z opatrzeniem wszystkich dokumentów zawartych w tym pliku odpowiednim podpisem elektronicznym. </w:t>
      </w:r>
    </w:p>
    <w:p w14:paraId="643C47CD"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System sprawdza, czy złożone pliki </w:t>
      </w:r>
      <w:proofErr w:type="spellStart"/>
      <w:r>
        <w:rPr>
          <w:color w:val="000000"/>
          <w:sz w:val="22"/>
          <w:szCs w:val="22"/>
        </w:rPr>
        <w:t>sa</w:t>
      </w:r>
      <w:proofErr w:type="spellEnd"/>
      <w:r>
        <w:rPr>
          <w:color w:val="000000"/>
          <w:sz w:val="22"/>
          <w:szCs w:val="22"/>
        </w:rPr>
        <w:t xml:space="preserve">̨ podpisane i automatycznie je szyfruje, jednocześnie informując o tym wykonawcę̨. Potwierdzenie czasu przekazania i odbioru oferty znajduje się̨ w Elektronicznym Potwierdzeniu Przesłania (EPP) i Elektronicznym Potwierdzeniu Odebrania (EPO). EPP i EPO dostępne są̨ dla zalogowanego Wykonawcy w zakładce „Oferty/Wnioski”. </w:t>
      </w:r>
    </w:p>
    <w:p w14:paraId="779B7224"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Oferta może być́ złożona tylko do upływu terminu składania ofert. </w:t>
      </w:r>
    </w:p>
    <w:p w14:paraId="2176B3C9"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Wykonawca może przed upływem terminu składania ofert wycofać́ ofertę̨. Wykonawca wycofuje ofertę̨ w zakładce „Oferty/wnioski” używając przycisku „Wycofaj ofertę̨”.</w:t>
      </w:r>
    </w:p>
    <w:p w14:paraId="61DBDE4A" w14:textId="77777777" w:rsidR="004D5547" w:rsidRDefault="00000000">
      <w:pPr>
        <w:numPr>
          <w:ilvl w:val="0"/>
          <w:numId w:val="9"/>
        </w:numPr>
        <w:pBdr>
          <w:top w:val="nil"/>
          <w:left w:val="nil"/>
          <w:bottom w:val="nil"/>
          <w:right w:val="nil"/>
          <w:between w:val="nil"/>
        </w:pBdr>
        <w:spacing w:line="360" w:lineRule="auto"/>
        <w:ind w:left="284" w:hanging="284"/>
        <w:jc w:val="both"/>
        <w:rPr>
          <w:color w:val="000000"/>
          <w:sz w:val="22"/>
          <w:szCs w:val="22"/>
        </w:rPr>
      </w:pPr>
      <w:r>
        <w:rPr>
          <w:color w:val="000000"/>
          <w:sz w:val="22"/>
          <w:szCs w:val="22"/>
        </w:rPr>
        <w:t xml:space="preserve">Maksymalny łączny rozmiar plików stanowiących ofertę̨ lub składanych wraz z ofertą to 250 MB. </w:t>
      </w:r>
    </w:p>
    <w:p w14:paraId="4AEBA688" w14:textId="77777777" w:rsidR="004D5547" w:rsidRDefault="004D5547">
      <w:pPr>
        <w:pBdr>
          <w:top w:val="nil"/>
          <w:left w:val="nil"/>
          <w:bottom w:val="nil"/>
          <w:right w:val="nil"/>
          <w:between w:val="nil"/>
        </w:pBdr>
        <w:spacing w:line="360" w:lineRule="auto"/>
        <w:ind w:left="360"/>
        <w:jc w:val="both"/>
        <w:rPr>
          <w:color w:val="000000"/>
          <w:sz w:val="22"/>
          <w:szCs w:val="22"/>
        </w:rPr>
      </w:pPr>
    </w:p>
    <w:p w14:paraId="4D608D97" w14:textId="77777777" w:rsidR="004D5547" w:rsidRDefault="00000000">
      <w:pPr>
        <w:pStyle w:val="Nagwek1"/>
        <w:spacing w:line="360" w:lineRule="auto"/>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 26     Informacje o formalnościach, jakie muszą zostać dopełnione po wyborze oferty w celu zawarcia umowy w sprawie zamówienia publicznego</w:t>
      </w:r>
    </w:p>
    <w:p w14:paraId="0C24C010" w14:textId="77777777" w:rsidR="004D5547" w:rsidRDefault="00000000">
      <w:pPr>
        <w:spacing w:line="360" w:lineRule="auto"/>
        <w:jc w:val="both"/>
        <w:rPr>
          <w:sz w:val="22"/>
          <w:szCs w:val="22"/>
        </w:rPr>
      </w:pPr>
      <w:r>
        <w:rPr>
          <w:sz w:val="22"/>
          <w:szCs w:val="22"/>
        </w:rPr>
        <w:t xml:space="preserve">Zamawiający nie przewiduje dodatkowych formalności, jakie muszą zostać dopełnione w celu zawarcia umowy w sprawie zamówienia publicznego. </w:t>
      </w:r>
    </w:p>
    <w:p w14:paraId="78E8CFFE" w14:textId="77777777" w:rsidR="004D5547" w:rsidRDefault="00000000">
      <w:pPr>
        <w:pStyle w:val="Nagwek1"/>
        <w:spacing w:line="360" w:lineRule="auto"/>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 27    Projektowane postanowienia umowy w sprawie zamówienia publicznego, które zostaną wprowadzone do umowy w sprawie zamówienia publicznego</w:t>
      </w:r>
    </w:p>
    <w:p w14:paraId="16804D98" w14:textId="77777777" w:rsidR="004D5547" w:rsidRDefault="00000000">
      <w:pPr>
        <w:spacing w:line="360" w:lineRule="auto"/>
        <w:jc w:val="both"/>
        <w:rPr>
          <w:b/>
          <w:sz w:val="22"/>
          <w:szCs w:val="22"/>
        </w:rPr>
      </w:pPr>
      <w:r>
        <w:rPr>
          <w:sz w:val="22"/>
          <w:szCs w:val="22"/>
        </w:rPr>
        <w:t xml:space="preserve">Umowa zostanie zawarta zgodnie ze wzorem stanowiącym </w:t>
      </w:r>
      <w:r>
        <w:rPr>
          <w:b/>
          <w:sz w:val="22"/>
          <w:szCs w:val="22"/>
        </w:rPr>
        <w:t>załącznik nr 8 do SWZ.</w:t>
      </w:r>
    </w:p>
    <w:p w14:paraId="532D7FAF" w14:textId="77777777" w:rsidR="004D5547" w:rsidRDefault="00000000">
      <w:pPr>
        <w:pStyle w:val="Nagwek1"/>
        <w:spacing w:line="360" w:lineRule="auto"/>
        <w:jc w:val="both"/>
        <w:rPr>
          <w:rFonts w:ascii="Times New Roman" w:eastAsia="Times New Roman" w:hAnsi="Times New Roman" w:cs="Times New Roman"/>
          <w:b/>
          <w:sz w:val="22"/>
          <w:szCs w:val="22"/>
        </w:rPr>
      </w:pPr>
      <w:r>
        <w:rPr>
          <w:rFonts w:ascii="Times New Roman" w:eastAsia="Times New Roman" w:hAnsi="Times New Roman" w:cs="Times New Roman"/>
          <w:b/>
          <w:i/>
          <w:color w:val="000000"/>
          <w:sz w:val="22"/>
          <w:szCs w:val="22"/>
        </w:rPr>
        <w:t>§ 28        Pouczenie o środkach ochrony prawnej przysługujących wykonawcy</w:t>
      </w:r>
    </w:p>
    <w:p w14:paraId="138830A6" w14:textId="77777777" w:rsidR="004D5547" w:rsidRDefault="00000000">
      <w:pPr>
        <w:pBdr>
          <w:top w:val="nil"/>
          <w:left w:val="nil"/>
          <w:bottom w:val="nil"/>
          <w:right w:val="nil"/>
          <w:between w:val="nil"/>
        </w:pBdr>
        <w:spacing w:line="360" w:lineRule="auto"/>
        <w:jc w:val="both"/>
        <w:rPr>
          <w:color w:val="000000"/>
          <w:sz w:val="22"/>
          <w:szCs w:val="22"/>
        </w:rPr>
      </w:pPr>
      <w:r>
        <w:rPr>
          <w:color w:val="000000"/>
          <w:sz w:val="22"/>
          <w:szCs w:val="22"/>
        </w:rPr>
        <w:t xml:space="preserve">Wykonawcy przysługują środki ochrony prawnej określone w Dziale IX </w:t>
      </w:r>
      <w:proofErr w:type="spellStart"/>
      <w:r>
        <w:rPr>
          <w:color w:val="000000"/>
          <w:sz w:val="22"/>
          <w:szCs w:val="22"/>
        </w:rPr>
        <w:t>pzp</w:t>
      </w:r>
      <w:proofErr w:type="spellEnd"/>
      <w:r>
        <w:rPr>
          <w:color w:val="000000"/>
          <w:sz w:val="22"/>
          <w:szCs w:val="22"/>
        </w:rPr>
        <w:t>, tj. odwołanie do Prezesa KIO oraz skarga do Sądu Okręgowej w Warszawie – Sądu Zamówień Publicznych.</w:t>
      </w:r>
    </w:p>
    <w:p w14:paraId="6ABEFC23" w14:textId="77777777" w:rsidR="004D5547" w:rsidRDefault="00000000">
      <w:pPr>
        <w:pStyle w:val="Nagwek1"/>
        <w:spacing w:line="360" w:lineRule="auto"/>
        <w:jc w:val="both"/>
        <w:rPr>
          <w:rFonts w:ascii="Times New Roman" w:eastAsia="Times New Roman" w:hAnsi="Times New Roman" w:cs="Times New Roman"/>
          <w:b/>
          <w:i/>
          <w:color w:val="000000"/>
          <w:sz w:val="22"/>
          <w:szCs w:val="22"/>
        </w:rPr>
      </w:pPr>
      <w:r>
        <w:rPr>
          <w:rFonts w:ascii="Times New Roman" w:eastAsia="Times New Roman" w:hAnsi="Times New Roman" w:cs="Times New Roman"/>
          <w:b/>
          <w:i/>
          <w:color w:val="000000"/>
          <w:sz w:val="22"/>
          <w:szCs w:val="22"/>
        </w:rPr>
        <w:t>§ 29      Załączniki.</w:t>
      </w:r>
    </w:p>
    <w:p w14:paraId="3BDBAE85"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Szczegółowy opis przedmiotu zamówienia:</w:t>
      </w:r>
    </w:p>
    <w:p w14:paraId="75C2FC0E"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 xml:space="preserve">Wzór oświadczenia z art. 125 </w:t>
      </w:r>
      <w:proofErr w:type="spellStart"/>
      <w:r>
        <w:rPr>
          <w:color w:val="000000"/>
          <w:sz w:val="22"/>
          <w:szCs w:val="22"/>
        </w:rPr>
        <w:t>pzp</w:t>
      </w:r>
      <w:proofErr w:type="spellEnd"/>
      <w:r>
        <w:rPr>
          <w:color w:val="000000"/>
          <w:sz w:val="22"/>
          <w:szCs w:val="22"/>
        </w:rPr>
        <w:t xml:space="preserve"> [JEDZ]</w:t>
      </w:r>
    </w:p>
    <w:p w14:paraId="544C99D3"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lastRenderedPageBreak/>
        <w:t>Wzór oświadczenia dotyczącego przesłanek wykluczenia, o których mowa w art. 5k Rozporządzenia</w:t>
      </w:r>
    </w:p>
    <w:p w14:paraId="19B60D7E"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Wzór oświadczenia dotyczącego grupy kapitałowej</w:t>
      </w:r>
    </w:p>
    <w:p w14:paraId="78306C71"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Wzór oświadczenia w zakresie aktualności JEDZ</w:t>
      </w:r>
    </w:p>
    <w:p w14:paraId="74BD2ACD"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 xml:space="preserve">Wzór oświadczenia Wykonawcy dotyczącego sankcyjnych przesłanek wykluczenia </w:t>
      </w:r>
    </w:p>
    <w:p w14:paraId="181FEF24"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Wzór formularza oferty –treść oferty</w:t>
      </w:r>
    </w:p>
    <w:p w14:paraId="1C25E483" w14:textId="77777777" w:rsidR="004D5547" w:rsidRDefault="00000000">
      <w:pPr>
        <w:numPr>
          <w:ilvl w:val="0"/>
          <w:numId w:val="10"/>
        </w:numPr>
        <w:pBdr>
          <w:top w:val="nil"/>
          <w:left w:val="nil"/>
          <w:bottom w:val="nil"/>
          <w:right w:val="nil"/>
          <w:between w:val="nil"/>
        </w:pBdr>
        <w:spacing w:line="360" w:lineRule="auto"/>
        <w:jc w:val="both"/>
        <w:rPr>
          <w:color w:val="000000"/>
          <w:sz w:val="22"/>
          <w:szCs w:val="22"/>
        </w:rPr>
      </w:pPr>
      <w:r>
        <w:rPr>
          <w:color w:val="000000"/>
          <w:sz w:val="22"/>
          <w:szCs w:val="22"/>
        </w:rPr>
        <w:t>Projektowane postanowienia umowy w sprawie zamówienia - Wzór umowy</w:t>
      </w:r>
    </w:p>
    <w:sectPr w:rsidR="004D5547">
      <w:headerReference w:type="default" r:id="rId38"/>
      <w:footerReference w:type="even" r:id="rId39"/>
      <w:footerReference w:type="default" r:id="rId40"/>
      <w:pgSz w:w="11906" w:h="16838"/>
      <w:pgMar w:top="426" w:right="1418" w:bottom="993" w:left="1418" w:header="426" w:footer="0"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7ABAA" w14:textId="77777777" w:rsidR="000B3EC5" w:rsidRDefault="000B3EC5">
      <w:r>
        <w:separator/>
      </w:r>
    </w:p>
  </w:endnote>
  <w:endnote w:type="continuationSeparator" w:id="0">
    <w:p w14:paraId="3108B842" w14:textId="77777777" w:rsidR="000B3EC5" w:rsidRDefault="000B3E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4FAAFC43-FB40-47DD-BFDC-F6E5957931F8}"/>
    <w:embedBold r:id="rId2" w:fontKey="{E2C1B6AE-5294-4AFA-ADFD-BA4E3069B072}"/>
  </w:font>
  <w:font w:name="Calibri Light">
    <w:panose1 w:val="020F0302020204030204"/>
    <w:charset w:val="00"/>
    <w:family w:val="swiss"/>
    <w:pitch w:val="variable"/>
    <w:sig w:usb0="E4002EFF" w:usb1="C200247B" w:usb2="00000009" w:usb3="00000000" w:csb0="000001FF" w:csb1="00000000"/>
    <w:embedRegular r:id="rId3" w:fontKey="{5824F7B0-9417-4F86-B2EA-9A7236EFC78C}"/>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4" w:fontKey="{18BA5A6B-161D-4402-90B9-833A5E1EF91B}"/>
    <w:embedItalic r:id="rId5" w:fontKey="{60A8AA2E-60FF-4ED2-BB62-B89137169F1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02B87" w14:textId="77777777" w:rsidR="004D5547"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D12C048" w14:textId="77777777" w:rsidR="004D5547" w:rsidRDefault="004D5547">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6882A" w14:textId="77777777" w:rsidR="004D5547" w:rsidRDefault="00000000">
    <w:pPr>
      <w:pBdr>
        <w:top w:val="nil"/>
        <w:left w:val="nil"/>
        <w:bottom w:val="nil"/>
        <w:right w:val="nil"/>
        <w:between w:val="nil"/>
      </w:pBdr>
      <w:tabs>
        <w:tab w:val="left" w:pos="142"/>
        <w:tab w:val="center" w:pos="4536"/>
        <w:tab w:val="right" w:pos="9070"/>
      </w:tabs>
      <w:jc w:val="right"/>
      <w:rPr>
        <w:i/>
        <w:color w:val="000000"/>
      </w:rPr>
    </w:pPr>
    <w:r>
      <w:rPr>
        <w:i/>
        <w:color w:val="000000"/>
        <w:sz w:val="20"/>
        <w:szCs w:val="20"/>
      </w:rPr>
      <w:t>Dotyczy części nr 2,3,4</w:t>
    </w:r>
    <w:r>
      <w:rPr>
        <w:i/>
        <w:color w:val="000000"/>
      </w:rPr>
      <w:t xml:space="preserve">:  </w:t>
    </w:r>
    <w:r>
      <w:rPr>
        <w:i/>
        <w:noProof/>
        <w:color w:val="000000"/>
      </w:rPr>
      <w:drawing>
        <wp:inline distT="0" distB="0" distL="0" distR="0" wp14:anchorId="1AC80CA2" wp14:editId="0799543C">
          <wp:extent cx="2574527" cy="336685"/>
          <wp:effectExtent l="0" t="0" r="0" b="0"/>
          <wp:docPr id="180841619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574527" cy="336685"/>
                  </a:xfrm>
                  <a:prstGeom prst="rect">
                    <a:avLst/>
                  </a:prstGeom>
                  <a:ln/>
                </pic:spPr>
              </pic:pic>
            </a:graphicData>
          </a:graphic>
        </wp:inline>
      </w:drawing>
    </w:r>
    <w:r>
      <w:rPr>
        <w:i/>
        <w:color w:val="000000"/>
      </w:rPr>
      <w:tab/>
    </w:r>
    <w:r>
      <w:rPr>
        <w:i/>
        <w:color w:val="000000"/>
      </w:rPr>
      <w:tab/>
    </w:r>
    <w:r>
      <w:rPr>
        <w:i/>
        <w:color w:val="000000"/>
      </w:rPr>
      <w:fldChar w:fldCharType="begin"/>
    </w:r>
    <w:r>
      <w:rPr>
        <w:i/>
        <w:color w:val="000000"/>
      </w:rPr>
      <w:instrText>PAGE</w:instrText>
    </w:r>
    <w:r>
      <w:rPr>
        <w:i/>
        <w:color w:val="000000"/>
      </w:rPr>
      <w:fldChar w:fldCharType="separate"/>
    </w:r>
    <w:r w:rsidR="004043AA">
      <w:rPr>
        <w:i/>
        <w:noProof/>
        <w:color w:val="000000"/>
      </w:rPr>
      <w:t>1</w:t>
    </w:r>
    <w:r>
      <w:rPr>
        <w:i/>
        <w:color w:val="000000"/>
      </w:rPr>
      <w:fldChar w:fldCharType="end"/>
    </w:r>
  </w:p>
  <w:p w14:paraId="18525D85" w14:textId="77777777" w:rsidR="004D5547" w:rsidRDefault="004D5547">
    <w:pPr>
      <w:pBdr>
        <w:top w:val="nil"/>
        <w:left w:val="nil"/>
        <w:bottom w:val="nil"/>
        <w:right w:val="nil"/>
        <w:between w:val="nil"/>
      </w:pBdr>
      <w:tabs>
        <w:tab w:val="center" w:pos="4536"/>
        <w:tab w:val="right" w:pos="9072"/>
      </w:tabs>
      <w:ind w:right="360"/>
      <w:rPr>
        <w:rFonts w:ascii="Calibri" w:eastAsia="Calibri" w:hAnsi="Calibri" w:cs="Calibri"/>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F6630F" w14:textId="77777777" w:rsidR="000B3EC5" w:rsidRDefault="000B3EC5">
      <w:r>
        <w:separator/>
      </w:r>
    </w:p>
  </w:footnote>
  <w:footnote w:type="continuationSeparator" w:id="0">
    <w:p w14:paraId="5E86C506" w14:textId="77777777" w:rsidR="000B3EC5" w:rsidRDefault="000B3EC5">
      <w:r>
        <w:continuationSeparator/>
      </w:r>
    </w:p>
  </w:footnote>
  <w:footnote w:id="1">
    <w:p w14:paraId="204129D0" w14:textId="77777777" w:rsidR="004D5547"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Instrukcja poprawnego wypełnienia JEDZ udostępniona przez Urząd Zamówień Publicznych dostępna jest pod adresem </w:t>
      </w:r>
      <w:hyperlink r:id="rId1">
        <w:r>
          <w:rPr>
            <w:color w:val="0000FF"/>
            <w:sz w:val="20"/>
            <w:szCs w:val="20"/>
            <w:u w:val="single"/>
          </w:rPr>
          <w:t>https://www.uzp.gov.pl/__data/assets/pdf_file/0026/53468/Jednolity-Europejski-Dokument-Zamowienia-instrukcja-2022.pdf</w:t>
        </w:r>
      </w:hyperlink>
      <w:r>
        <w:rPr>
          <w:color w:val="000000"/>
          <w:sz w:val="20"/>
          <w:szCs w:val="20"/>
        </w:rPr>
        <w:t xml:space="preserve"> </w:t>
      </w:r>
    </w:p>
  </w:footnote>
  <w:footnote w:id="2">
    <w:p w14:paraId="7EEDC3E3" w14:textId="77777777" w:rsidR="004D5547" w:rsidRDefault="00000000">
      <w:pPr>
        <w:pBdr>
          <w:top w:val="nil"/>
          <w:left w:val="nil"/>
          <w:bottom w:val="nil"/>
          <w:right w:val="nil"/>
          <w:between w:val="nil"/>
        </w:pBdr>
        <w:jc w:val="both"/>
        <w:rPr>
          <w:color w:val="000000"/>
          <w:sz w:val="20"/>
          <w:szCs w:val="20"/>
        </w:rPr>
      </w:pPr>
      <w:r>
        <w:rPr>
          <w:vertAlign w:val="superscript"/>
        </w:rPr>
        <w:footnoteRef/>
      </w:r>
      <w:r>
        <w:rPr>
          <w:color w:val="000000"/>
          <w:sz w:val="20"/>
          <w:szCs w:val="20"/>
        </w:rPr>
        <w:t xml:space="preserve"> z dnia 30 grudnia 2020 r. w sprawie sposobu sporządzania i przekazywania informacji oraz wymagań technicznych dla dokumentów elektronicznych oraz środków komunikacji elektronicznej w postępowaniu o udzielenie zamówienia publicznego lub w konkursie (Dz. U. poz. 2452).</w:t>
      </w:r>
    </w:p>
  </w:footnote>
  <w:footnote w:id="3">
    <w:p w14:paraId="0280C591" w14:textId="77777777" w:rsidR="004D5547" w:rsidRDefault="00000000">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z dnia 12 kwietnia 2012 r. w sprawie Krajowych Ram Interoperacyjności, minimalnych wymagań dla rejestrów publicznych i wymiany informacji w postaci elektronicznej oraz minimalnych wymagań dla systemów teleinformatycznych (Dz. U. z 2017 r. poz. 2247).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473911" w14:textId="77777777" w:rsidR="004D5547" w:rsidRDefault="004D5547">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327A7D"/>
    <w:multiLevelType w:val="multilevel"/>
    <w:tmpl w:val="9E72246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07422214"/>
    <w:multiLevelType w:val="multilevel"/>
    <w:tmpl w:val="232E08DE"/>
    <w:lvl w:ilvl="0">
      <w:start w:val="1"/>
      <w:numFmt w:val="decimal"/>
      <w:lvlText w:val="§ %1"/>
      <w:lvlJc w:val="left"/>
      <w:pPr>
        <w:ind w:left="1495" w:hanging="360"/>
      </w:pPr>
      <w:rPr>
        <w:rFonts w:ascii="Times New Roman" w:eastAsia="Times New Roman" w:hAnsi="Times New Roman" w:cs="Times New Roman"/>
        <w:b/>
        <w:i/>
        <w:color w:val="00000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26E3F89"/>
    <w:multiLevelType w:val="multilevel"/>
    <w:tmpl w:val="773CCFF0"/>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5700E0E"/>
    <w:multiLevelType w:val="multilevel"/>
    <w:tmpl w:val="C18248CC"/>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7D44B3D"/>
    <w:multiLevelType w:val="multilevel"/>
    <w:tmpl w:val="2BC814D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9FA5251"/>
    <w:multiLevelType w:val="multilevel"/>
    <w:tmpl w:val="8EC838C6"/>
    <w:lvl w:ilvl="0">
      <w:start w:val="1"/>
      <w:numFmt w:val="decimal"/>
      <w:lvlText w:val="%1."/>
      <w:lvlJc w:val="left"/>
      <w:pPr>
        <w:ind w:left="360" w:hanging="360"/>
      </w:pPr>
      <w:rPr>
        <w:rFonts w:ascii="Calibri" w:eastAsia="Calibri" w:hAnsi="Calibri" w:cs="Calibri"/>
      </w:rPr>
    </w:lvl>
    <w:lvl w:ilvl="1">
      <w:start w:val="1"/>
      <w:numFmt w:val="lowerLetter"/>
      <w:lvlText w:val="%2)"/>
      <w:lvlJc w:val="left"/>
      <w:pPr>
        <w:ind w:left="720" w:hanging="360"/>
      </w:p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A2D5E24"/>
    <w:multiLevelType w:val="multilevel"/>
    <w:tmpl w:val="9D484462"/>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A34742E"/>
    <w:multiLevelType w:val="multilevel"/>
    <w:tmpl w:val="98F69CD6"/>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1A364492"/>
    <w:multiLevelType w:val="multilevel"/>
    <w:tmpl w:val="A09280D4"/>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B293871"/>
    <w:multiLevelType w:val="multilevel"/>
    <w:tmpl w:val="2C9A93FE"/>
    <w:lvl w:ilvl="0">
      <w:start w:val="2"/>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20506265"/>
    <w:multiLevelType w:val="multilevel"/>
    <w:tmpl w:val="1AA22124"/>
    <w:lvl w:ilvl="0">
      <w:start w:val="1"/>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color w:val="00000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F324001"/>
    <w:multiLevelType w:val="multilevel"/>
    <w:tmpl w:val="3614F552"/>
    <w:lvl w:ilvl="0">
      <w:start w:val="1"/>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1746908"/>
    <w:multiLevelType w:val="multilevel"/>
    <w:tmpl w:val="5734C896"/>
    <w:lvl w:ilvl="0">
      <w:start w:val="1"/>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2797630"/>
    <w:multiLevelType w:val="multilevel"/>
    <w:tmpl w:val="BE8ED1EE"/>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33C541C5"/>
    <w:multiLevelType w:val="multilevel"/>
    <w:tmpl w:val="A9BE62F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47415DD"/>
    <w:multiLevelType w:val="multilevel"/>
    <w:tmpl w:val="C5B2E970"/>
    <w:lvl w:ilvl="0">
      <w:start w:val="1"/>
      <w:numFmt w:val="decimal"/>
      <w:lvlText w:val="%1)"/>
      <w:lvlJc w:val="left"/>
      <w:pPr>
        <w:ind w:left="1146" w:hanging="360"/>
      </w:pPr>
      <w:rPr>
        <w:b w:val="0"/>
      </w:rPr>
    </w:lvl>
    <w:lvl w:ilvl="1">
      <w:start w:val="1"/>
      <w:numFmt w:val="lowerLetter"/>
      <w:lvlText w:val="%2."/>
      <w:lvlJc w:val="left"/>
      <w:pPr>
        <w:ind w:left="1866" w:hanging="360"/>
      </w:pPr>
    </w:lvl>
    <w:lvl w:ilvl="2">
      <w:start w:val="1"/>
      <w:numFmt w:val="lowerRoman"/>
      <w:lvlText w:val="%3."/>
      <w:lvlJc w:val="right"/>
      <w:pPr>
        <w:ind w:left="2586" w:hanging="180"/>
      </w:pPr>
    </w:lvl>
    <w:lvl w:ilvl="3">
      <w:start w:val="1"/>
      <w:numFmt w:val="decimal"/>
      <w:lvlText w:val="%4."/>
      <w:lvlJc w:val="left"/>
      <w:pPr>
        <w:ind w:left="3306" w:hanging="360"/>
      </w:pPr>
    </w:lvl>
    <w:lvl w:ilvl="4">
      <w:start w:val="1"/>
      <w:numFmt w:val="lowerLetter"/>
      <w:lvlText w:val="%5."/>
      <w:lvlJc w:val="left"/>
      <w:pPr>
        <w:ind w:left="4026" w:hanging="360"/>
      </w:pPr>
    </w:lvl>
    <w:lvl w:ilvl="5">
      <w:start w:val="1"/>
      <w:numFmt w:val="lowerRoman"/>
      <w:lvlText w:val="%6."/>
      <w:lvlJc w:val="right"/>
      <w:pPr>
        <w:ind w:left="4746" w:hanging="180"/>
      </w:pPr>
    </w:lvl>
    <w:lvl w:ilvl="6">
      <w:start w:val="1"/>
      <w:numFmt w:val="decimal"/>
      <w:lvlText w:val="%7."/>
      <w:lvlJc w:val="left"/>
      <w:pPr>
        <w:ind w:left="5466" w:hanging="360"/>
      </w:pPr>
    </w:lvl>
    <w:lvl w:ilvl="7">
      <w:start w:val="1"/>
      <w:numFmt w:val="lowerLetter"/>
      <w:lvlText w:val="%8."/>
      <w:lvlJc w:val="left"/>
      <w:pPr>
        <w:ind w:left="6186" w:hanging="360"/>
      </w:pPr>
    </w:lvl>
    <w:lvl w:ilvl="8">
      <w:start w:val="1"/>
      <w:numFmt w:val="lowerRoman"/>
      <w:lvlText w:val="%9."/>
      <w:lvlJc w:val="right"/>
      <w:pPr>
        <w:ind w:left="6906" w:hanging="180"/>
      </w:pPr>
    </w:lvl>
  </w:abstractNum>
  <w:abstractNum w:abstractNumId="16" w15:restartNumberingAfterBreak="0">
    <w:nsid w:val="378B0A57"/>
    <w:multiLevelType w:val="multilevel"/>
    <w:tmpl w:val="985CA9B4"/>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7904CB5"/>
    <w:multiLevelType w:val="multilevel"/>
    <w:tmpl w:val="2566272E"/>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b/>
      </w:rPr>
    </w:lvl>
    <w:lvl w:ilvl="3">
      <w:start w:val="1"/>
      <w:numFmt w:val="decimal"/>
      <w:lvlText w:val="%1.%2.%3.%4."/>
      <w:lvlJc w:val="left"/>
      <w:pPr>
        <w:ind w:left="1728" w:hanging="647"/>
      </w:pPr>
      <w:rPr>
        <w:b/>
      </w:r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79A5675"/>
    <w:multiLevelType w:val="multilevel"/>
    <w:tmpl w:val="0E96D5D8"/>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A201DE7"/>
    <w:multiLevelType w:val="multilevel"/>
    <w:tmpl w:val="9CFAAA8E"/>
    <w:lvl w:ilvl="0">
      <w:start w:val="1"/>
      <w:numFmt w:val="decimal"/>
      <w:lvlText w:val="%1."/>
      <w:lvlJc w:val="left"/>
      <w:pPr>
        <w:ind w:left="1080" w:hanging="360"/>
      </w:pPr>
      <w:rPr>
        <w:rFonts w:ascii="Times New Roman" w:eastAsia="Times New Roman" w:hAnsi="Times New Roman" w:cs="Times New Roman"/>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0" w15:restartNumberingAfterBreak="0">
    <w:nsid w:val="3A4F3862"/>
    <w:multiLevelType w:val="multilevel"/>
    <w:tmpl w:val="93EEAA0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1" w15:restartNumberingAfterBreak="0">
    <w:nsid w:val="3A546357"/>
    <w:multiLevelType w:val="multilevel"/>
    <w:tmpl w:val="A3FC7766"/>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2)"/>
      <w:lvlJc w:val="left"/>
      <w:pPr>
        <w:ind w:left="720" w:hanging="360"/>
      </w:p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0DE4ECF"/>
    <w:multiLevelType w:val="multilevel"/>
    <w:tmpl w:val="3A34683E"/>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b w:val="0"/>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4AB11EF"/>
    <w:multiLevelType w:val="multilevel"/>
    <w:tmpl w:val="720A78AA"/>
    <w:lvl w:ilvl="0">
      <w:start w:val="1"/>
      <w:numFmt w:val="decimal"/>
      <w:lvlText w:val="%1)"/>
      <w:lvlJc w:val="left"/>
      <w:pPr>
        <w:ind w:left="360" w:hanging="360"/>
      </w:pPr>
    </w:lvl>
    <w:lvl w:ilvl="1">
      <w:start w:val="1"/>
      <w:numFmt w:val="upperLetter"/>
      <w:lvlText w:val="%2."/>
      <w:lvlJc w:val="left"/>
      <w:pPr>
        <w:ind w:left="786"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5D539EF"/>
    <w:multiLevelType w:val="multilevel"/>
    <w:tmpl w:val="B08A2CC2"/>
    <w:lvl w:ilvl="0">
      <w:start w:val="1"/>
      <w:numFmt w:val="decimal"/>
      <w:pStyle w:val="Enor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5" w15:restartNumberingAfterBreak="0">
    <w:nsid w:val="4A735E41"/>
    <w:multiLevelType w:val="multilevel"/>
    <w:tmpl w:val="7F461DC4"/>
    <w:lvl w:ilvl="0">
      <w:start w:val="9"/>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4BAD720D"/>
    <w:multiLevelType w:val="multilevel"/>
    <w:tmpl w:val="76343FEA"/>
    <w:lvl w:ilvl="0">
      <w:start w:val="1"/>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7257954"/>
    <w:multiLevelType w:val="multilevel"/>
    <w:tmpl w:val="963ACC14"/>
    <w:lvl w:ilvl="0">
      <w:start w:val="1"/>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5C416878"/>
    <w:multiLevelType w:val="multilevel"/>
    <w:tmpl w:val="3C7A8626"/>
    <w:lvl w:ilvl="0">
      <w:start w:val="1"/>
      <w:numFmt w:val="decimal"/>
      <w:lvlText w:val="%1."/>
      <w:lvlJc w:val="left"/>
      <w:pPr>
        <w:ind w:left="360" w:hanging="360"/>
      </w:pPr>
      <w:rPr>
        <w:rFonts w:ascii="Calibri" w:eastAsia="Calibri" w:hAnsi="Calibri" w:cs="Calibri"/>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5D431BB6"/>
    <w:multiLevelType w:val="multilevel"/>
    <w:tmpl w:val="7486DB06"/>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E9F480D"/>
    <w:multiLevelType w:val="multilevel"/>
    <w:tmpl w:val="A63E016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63D9592F"/>
    <w:multiLevelType w:val="multilevel"/>
    <w:tmpl w:val="523AF264"/>
    <w:lvl w:ilvl="0">
      <w:start w:val="1"/>
      <w:numFmt w:val="decimal"/>
      <w:lvlText w:val="%1."/>
      <w:lvlJc w:val="left"/>
      <w:pPr>
        <w:ind w:left="360" w:hanging="360"/>
      </w:pPr>
      <w:rPr>
        <w:rFonts w:ascii="Times New Roman" w:eastAsia="Times New Roman" w:hAnsi="Times New Roman" w:cs="Times New Roman"/>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b w:val="0"/>
        <w:i w:val="0"/>
      </w:rPr>
    </w:lvl>
    <w:lvl w:ilvl="3">
      <w:start w:val="1"/>
      <w:numFmt w:val="decimal"/>
      <w:lvlText w:val="%1.%2.%3.%4."/>
      <w:lvlJc w:val="left"/>
      <w:pPr>
        <w:ind w:left="1728" w:hanging="647"/>
      </w:pPr>
      <w:rPr>
        <w:b w:val="0"/>
      </w:r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78E838FA"/>
    <w:multiLevelType w:val="multilevel"/>
    <w:tmpl w:val="818C48E2"/>
    <w:lvl w:ilvl="0">
      <w:start w:val="1"/>
      <w:numFmt w:val="decimal"/>
      <w:lvlText w:val="%1."/>
      <w:lvlJc w:val="left"/>
      <w:pPr>
        <w:ind w:left="360" w:hanging="360"/>
      </w:pPr>
      <w:rPr>
        <w:rFonts w:ascii="Calibri" w:eastAsia="Calibri" w:hAnsi="Calibri" w:cs="Calibri"/>
        <w:b w:val="0"/>
      </w:rPr>
    </w:lvl>
    <w:lvl w:ilvl="1">
      <w:start w:val="1"/>
      <w:numFmt w:val="decimal"/>
      <w:lvlText w:val="%2)"/>
      <w:lvlJc w:val="left"/>
      <w:pPr>
        <w:ind w:left="792" w:hanging="432"/>
      </w:pPr>
      <w:rPr>
        <w:rFonts w:ascii="Calibri" w:eastAsia="Calibri" w:hAnsi="Calibri" w:cs="Calibri"/>
        <w:b w:val="0"/>
      </w:rPr>
    </w:lvl>
    <w:lvl w:ilvl="2">
      <w:start w:val="1"/>
      <w:numFmt w:val="lowerLetter"/>
      <w:lvlText w:val="%3)"/>
      <w:lvlJc w:val="left"/>
      <w:pPr>
        <w:ind w:left="1224" w:hanging="504"/>
      </w:pPr>
      <w:rPr>
        <w:rFonts w:ascii="Calibri" w:eastAsia="Calibri" w:hAnsi="Calibri" w:cs="Calibri"/>
      </w:r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3"/>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085685129">
    <w:abstractNumId w:val="32"/>
  </w:num>
  <w:num w:numId="2" w16cid:durableId="381298104">
    <w:abstractNumId w:val="0"/>
  </w:num>
  <w:num w:numId="3" w16cid:durableId="583881913">
    <w:abstractNumId w:val="29"/>
  </w:num>
  <w:num w:numId="4" w16cid:durableId="2046565498">
    <w:abstractNumId w:val="10"/>
  </w:num>
  <w:num w:numId="5" w16cid:durableId="1735809882">
    <w:abstractNumId w:val="22"/>
  </w:num>
  <w:num w:numId="6" w16cid:durableId="2011983080">
    <w:abstractNumId w:val="9"/>
  </w:num>
  <w:num w:numId="7" w16cid:durableId="999894393">
    <w:abstractNumId w:val="15"/>
  </w:num>
  <w:num w:numId="8" w16cid:durableId="2128230503">
    <w:abstractNumId w:val="19"/>
  </w:num>
  <w:num w:numId="9" w16cid:durableId="1912884033">
    <w:abstractNumId w:val="14"/>
  </w:num>
  <w:num w:numId="10" w16cid:durableId="1084837845">
    <w:abstractNumId w:val="4"/>
  </w:num>
  <w:num w:numId="11" w16cid:durableId="769742325">
    <w:abstractNumId w:val="30"/>
  </w:num>
  <w:num w:numId="12" w16cid:durableId="392511602">
    <w:abstractNumId w:val="18"/>
  </w:num>
  <w:num w:numId="13" w16cid:durableId="2025785849">
    <w:abstractNumId w:val="26"/>
  </w:num>
  <w:num w:numId="14" w16cid:durableId="890655296">
    <w:abstractNumId w:val="25"/>
  </w:num>
  <w:num w:numId="15" w16cid:durableId="1047027945">
    <w:abstractNumId w:val="6"/>
  </w:num>
  <w:num w:numId="16" w16cid:durableId="1188526864">
    <w:abstractNumId w:val="16"/>
  </w:num>
  <w:num w:numId="17" w16cid:durableId="1260068187">
    <w:abstractNumId w:val="31"/>
  </w:num>
  <w:num w:numId="18" w16cid:durableId="84691106">
    <w:abstractNumId w:val="17"/>
  </w:num>
  <w:num w:numId="19" w16cid:durableId="1826430474">
    <w:abstractNumId w:val="8"/>
  </w:num>
  <w:num w:numId="20" w16cid:durableId="1962803755">
    <w:abstractNumId w:val="12"/>
  </w:num>
  <w:num w:numId="21" w16cid:durableId="1586037015">
    <w:abstractNumId w:val="3"/>
  </w:num>
  <w:num w:numId="22" w16cid:durableId="1310750124">
    <w:abstractNumId w:val="27"/>
  </w:num>
  <w:num w:numId="23" w16cid:durableId="1867136875">
    <w:abstractNumId w:val="2"/>
  </w:num>
  <w:num w:numId="24" w16cid:durableId="1819571054">
    <w:abstractNumId w:val="23"/>
  </w:num>
  <w:num w:numId="25" w16cid:durableId="690836190">
    <w:abstractNumId w:val="11"/>
  </w:num>
  <w:num w:numId="26" w16cid:durableId="1524707631">
    <w:abstractNumId w:val="1"/>
  </w:num>
  <w:num w:numId="27" w16cid:durableId="1402488370">
    <w:abstractNumId w:val="28"/>
  </w:num>
  <w:num w:numId="28" w16cid:durableId="130371965">
    <w:abstractNumId w:val="13"/>
  </w:num>
  <w:num w:numId="29" w16cid:durableId="1718429953">
    <w:abstractNumId w:val="21"/>
  </w:num>
  <w:num w:numId="30" w16cid:durableId="1696728565">
    <w:abstractNumId w:val="5"/>
  </w:num>
  <w:num w:numId="31" w16cid:durableId="729303232">
    <w:abstractNumId w:val="7"/>
  </w:num>
  <w:num w:numId="32" w16cid:durableId="1267424537">
    <w:abstractNumId w:val="20"/>
  </w:num>
  <w:num w:numId="33" w16cid:durableId="99799730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5547"/>
    <w:rsid w:val="000B3EC5"/>
    <w:rsid w:val="004043AA"/>
    <w:rsid w:val="004D5547"/>
    <w:rsid w:val="008A7AE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4FC920"/>
  <w15:docId w15:val="{B152FD24-3E50-422F-8EA7-AF7FF22B6E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240"/>
      <w:outlineLvl w:val="0"/>
    </w:pPr>
    <w:rPr>
      <w:rFonts w:ascii="Calibri" w:eastAsia="Calibri" w:hAnsi="Calibri" w:cs="Calibri"/>
      <w:color w:val="2E75B5"/>
      <w:sz w:val="32"/>
      <w:szCs w:val="32"/>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rPr>
  </w:style>
  <w:style w:type="paragraph" w:styleId="Nagwek5">
    <w:name w:val="heading 5"/>
    <w:basedOn w:val="Normalny"/>
    <w:next w:val="Normalny"/>
    <w:uiPriority w:val="9"/>
    <w:semiHidden/>
    <w:unhideWhenUsed/>
    <w:qFormat/>
    <w:pPr>
      <w:keepNext/>
      <w:keepLines/>
      <w:spacing w:before="220" w:after="40"/>
      <w:outlineLvl w:val="4"/>
    </w:pPr>
    <w:rPr>
      <w:b/>
      <w:sz w:val="22"/>
      <w:szCs w:val="22"/>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rPr>
      <w:rFonts w:ascii="Calibri" w:eastAsia="Calibri" w:hAnsi="Calibri" w:cs="Calibri"/>
      <w:sz w:val="56"/>
      <w:szCs w:val="56"/>
    </w:rPr>
  </w:style>
  <w:style w:type="table" w:customStyle="1" w:styleId="TableNormal0">
    <w:name w:val="Table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character" w:customStyle="1" w:styleId="TytuZnak">
    <w:name w:val="Tytuł Znak"/>
    <w:basedOn w:val="Domylnaczcionkaakapitu"/>
    <w:uiPriority w:val="10"/>
    <w:rsid w:val="001C5545"/>
    <w:rPr>
      <w:rFonts w:asciiTheme="majorHAnsi" w:eastAsiaTheme="majorEastAsia" w:hAnsiTheme="majorHAnsi" w:cstheme="majorBidi"/>
      <w:spacing w:val="-10"/>
      <w:kern w:val="28"/>
      <w:sz w:val="56"/>
      <w:szCs w:val="56"/>
    </w:rPr>
  </w:style>
  <w:style w:type="character" w:customStyle="1" w:styleId="PodtytuZnak">
    <w:name w:val="Podtytuł Znak"/>
    <w:basedOn w:val="Domylnaczcionkaakapitu"/>
    <w:uiPriority w:val="11"/>
    <w:rsid w:val="001C5545"/>
    <w:rPr>
      <w:rFonts w:eastAsiaTheme="minorEastAsia"/>
      <w:color w:val="5A5A5A" w:themeColor="text1" w:themeTint="A5"/>
      <w:spacing w:val="15"/>
    </w:rPr>
  </w:style>
  <w:style w:type="character" w:styleId="Uwydatnienie">
    <w:name w:val="Emphasis"/>
    <w:basedOn w:val="Domylnaczcionkaakapitu"/>
    <w:uiPriority w:val="20"/>
    <w:qFormat/>
    <w:rsid w:val="001C5545"/>
    <w:rPr>
      <w:i/>
      <w:iCs/>
    </w:rPr>
  </w:style>
  <w:style w:type="paragraph" w:styleId="Akapitzlist">
    <w:name w:val="List Paragraph"/>
    <w:aliases w:val="CW_Lista,normalny tekst,L1,Numerowanie,2 heading,A_wyliczenie,K-P_odwolanie,Akapit z listą5,maz_wyliczenie,opis dzialania,Podsis rysunku,BulletC,Bullet Number,lp1,List Paragraph2,ISCG Numerowanie,lp11,Bullet 1,Use Case List Paragraph"/>
    <w:link w:val="AkapitzlistZnak"/>
    <w:uiPriority w:val="34"/>
    <w:qFormat/>
    <w:rsid w:val="001C5545"/>
    <w:pPr>
      <w:ind w:left="720"/>
      <w:contextualSpacing/>
    </w:pPr>
    <w:rPr>
      <w:rFonts w:eastAsiaTheme="minorHAnsi"/>
    </w:rPr>
  </w:style>
  <w:style w:type="character" w:customStyle="1" w:styleId="Nagwek1Znak">
    <w:name w:val="Nagłówek 1 Znak"/>
    <w:basedOn w:val="Domylnaczcionkaakapitu"/>
    <w:uiPriority w:val="9"/>
    <w:rsid w:val="001C5545"/>
    <w:rPr>
      <w:rFonts w:asciiTheme="majorHAnsi" w:eastAsiaTheme="majorEastAsia" w:hAnsiTheme="majorHAnsi" w:cstheme="majorBidi"/>
      <w:color w:val="2E74B5" w:themeColor="accent1" w:themeShade="BF"/>
      <w:sz w:val="32"/>
      <w:szCs w:val="32"/>
    </w:rPr>
  </w:style>
  <w:style w:type="character" w:customStyle="1" w:styleId="normaltextrun">
    <w:name w:val="normaltextrun"/>
    <w:basedOn w:val="Domylnaczcionkaakapitu"/>
    <w:rsid w:val="002554E6"/>
  </w:style>
  <w:style w:type="paragraph" w:styleId="Tekstprzypisudolnego">
    <w:name w:val="footnote text"/>
    <w:link w:val="TekstprzypisudolnegoZnak"/>
    <w:uiPriority w:val="99"/>
    <w:unhideWhenUsed/>
    <w:rsid w:val="008D770B"/>
    <w:rPr>
      <w:rFonts w:eastAsiaTheme="minorHAnsi"/>
      <w:sz w:val="20"/>
      <w:szCs w:val="20"/>
    </w:rPr>
  </w:style>
  <w:style w:type="character" w:customStyle="1" w:styleId="TekstprzypisudolnegoZnak">
    <w:name w:val="Tekst przypisu dolnego Znak"/>
    <w:basedOn w:val="Domylnaczcionkaakapitu"/>
    <w:link w:val="Tekstprzypisudolnego"/>
    <w:uiPriority w:val="99"/>
    <w:rsid w:val="008D770B"/>
    <w:rPr>
      <w:sz w:val="20"/>
      <w:szCs w:val="20"/>
    </w:rPr>
  </w:style>
  <w:style w:type="character" w:styleId="Odwoanieprzypisudolnego">
    <w:name w:val="footnote reference"/>
    <w:basedOn w:val="Domylnaczcionkaakapitu"/>
    <w:uiPriority w:val="99"/>
    <w:unhideWhenUsed/>
    <w:rsid w:val="008D770B"/>
    <w:rPr>
      <w:vertAlign w:val="superscript"/>
    </w:rPr>
  </w:style>
  <w:style w:type="character" w:customStyle="1" w:styleId="alb">
    <w:name w:val="a_lb"/>
    <w:basedOn w:val="Domylnaczcionkaakapitu"/>
    <w:rsid w:val="00234806"/>
  </w:style>
  <w:style w:type="character" w:customStyle="1" w:styleId="alb-s">
    <w:name w:val="a_lb-s"/>
    <w:basedOn w:val="Domylnaczcionkaakapitu"/>
    <w:rsid w:val="00234806"/>
  </w:style>
  <w:style w:type="character" w:styleId="Hipercze">
    <w:name w:val="Hyperlink"/>
    <w:basedOn w:val="Domylnaczcionkaakapitu"/>
    <w:uiPriority w:val="99"/>
    <w:unhideWhenUsed/>
    <w:rsid w:val="00234806"/>
    <w:rPr>
      <w:color w:val="0000FF"/>
      <w:u w:val="single"/>
    </w:rPr>
  </w:style>
  <w:style w:type="character" w:customStyle="1" w:styleId="fn-ref">
    <w:name w:val="fn-ref"/>
    <w:basedOn w:val="Domylnaczcionkaakapitu"/>
    <w:rsid w:val="00234806"/>
  </w:style>
  <w:style w:type="paragraph" w:customStyle="1" w:styleId="text-justify">
    <w:name w:val="text-justify"/>
    <w:rsid w:val="00234806"/>
    <w:pPr>
      <w:spacing w:before="100" w:beforeAutospacing="1" w:after="100" w:afterAutospacing="1"/>
    </w:pPr>
  </w:style>
  <w:style w:type="paragraph" w:customStyle="1" w:styleId="paragraph">
    <w:name w:val="paragraph"/>
    <w:rsid w:val="00941652"/>
    <w:pPr>
      <w:spacing w:before="100" w:beforeAutospacing="1" w:after="100" w:afterAutospacing="1"/>
    </w:pPr>
  </w:style>
  <w:style w:type="character" w:customStyle="1" w:styleId="contextualspellingandgrammarerror">
    <w:name w:val="contextualspellingandgrammarerror"/>
    <w:basedOn w:val="Domylnaczcionkaakapitu"/>
    <w:rsid w:val="00941652"/>
  </w:style>
  <w:style w:type="character" w:customStyle="1" w:styleId="eop">
    <w:name w:val="eop"/>
    <w:basedOn w:val="Domylnaczcionkaakapitu"/>
    <w:rsid w:val="00941652"/>
  </w:style>
  <w:style w:type="character" w:customStyle="1" w:styleId="spellingerror">
    <w:name w:val="spellingerror"/>
    <w:basedOn w:val="Domylnaczcionkaakapitu"/>
    <w:rsid w:val="00941652"/>
  </w:style>
  <w:style w:type="character" w:customStyle="1" w:styleId="superscript">
    <w:name w:val="superscript"/>
    <w:basedOn w:val="Domylnaczcionkaakapitu"/>
    <w:rsid w:val="00941652"/>
  </w:style>
  <w:style w:type="character" w:customStyle="1" w:styleId="scxw252865133">
    <w:name w:val="scxw252865133"/>
    <w:basedOn w:val="Domylnaczcionkaakapitu"/>
    <w:rsid w:val="00941652"/>
  </w:style>
  <w:style w:type="character" w:customStyle="1" w:styleId="apple-converted-space">
    <w:name w:val="apple-converted-space"/>
    <w:basedOn w:val="Domylnaczcionkaakapitu"/>
    <w:rsid w:val="0074234B"/>
  </w:style>
  <w:style w:type="paragraph" w:styleId="Tekstpodstawowy">
    <w:name w:val="Body Text"/>
    <w:link w:val="TekstpodstawowyZnak"/>
    <w:rsid w:val="008C46BB"/>
    <w:pPr>
      <w:spacing w:after="120"/>
    </w:pPr>
  </w:style>
  <w:style w:type="character" w:customStyle="1" w:styleId="TekstpodstawowyZnak">
    <w:name w:val="Tekst podstawowy Znak"/>
    <w:basedOn w:val="Domylnaczcionkaakapitu"/>
    <w:link w:val="Tekstpodstawowy"/>
    <w:rsid w:val="008C46BB"/>
    <w:rPr>
      <w:rFonts w:ascii="Times New Roman" w:eastAsia="Times New Roman" w:hAnsi="Times New Roman" w:cs="Times New Roman"/>
      <w:sz w:val="24"/>
      <w:szCs w:val="24"/>
      <w:lang w:eastAsia="pl-PL"/>
    </w:rPr>
  </w:style>
  <w:style w:type="paragraph" w:customStyle="1" w:styleId="Pisma">
    <w:name w:val="Pisma"/>
    <w:rsid w:val="008C46BB"/>
    <w:pPr>
      <w:jc w:val="both"/>
    </w:pPr>
    <w:rPr>
      <w:szCs w:val="20"/>
    </w:rPr>
  </w:style>
  <w:style w:type="paragraph" w:styleId="Tekstdymka">
    <w:name w:val="Balloon Text"/>
    <w:link w:val="TekstdymkaZnak"/>
    <w:uiPriority w:val="99"/>
    <w:semiHidden/>
    <w:unhideWhenUsed/>
    <w:rsid w:val="009601F6"/>
    <w:rPr>
      <w:rFonts w:eastAsiaTheme="minorHAnsi"/>
      <w:sz w:val="18"/>
      <w:szCs w:val="18"/>
    </w:rPr>
  </w:style>
  <w:style w:type="character" w:customStyle="1" w:styleId="TekstdymkaZnak">
    <w:name w:val="Tekst dymka Znak"/>
    <w:basedOn w:val="Domylnaczcionkaakapitu"/>
    <w:link w:val="Tekstdymka"/>
    <w:uiPriority w:val="99"/>
    <w:semiHidden/>
    <w:rsid w:val="009601F6"/>
    <w:rPr>
      <w:rFonts w:ascii="Times New Roman" w:hAnsi="Times New Roman" w:cs="Times New Roman"/>
      <w:sz w:val="18"/>
      <w:szCs w:val="18"/>
      <w:lang w:eastAsia="pl-PL"/>
    </w:rPr>
  </w:style>
  <w:style w:type="character" w:styleId="Odwoaniedokomentarza">
    <w:name w:val="annotation reference"/>
    <w:basedOn w:val="Domylnaczcionkaakapitu"/>
    <w:uiPriority w:val="99"/>
    <w:semiHidden/>
    <w:unhideWhenUsed/>
    <w:rsid w:val="00BE3DA9"/>
    <w:rPr>
      <w:sz w:val="18"/>
      <w:szCs w:val="18"/>
    </w:rPr>
  </w:style>
  <w:style w:type="paragraph" w:styleId="Tekstkomentarza">
    <w:name w:val="annotation text"/>
    <w:link w:val="TekstkomentarzaZnak"/>
    <w:uiPriority w:val="99"/>
    <w:semiHidden/>
    <w:unhideWhenUsed/>
    <w:rsid w:val="00BE3DA9"/>
    <w:rPr>
      <w:rFonts w:eastAsiaTheme="minorHAnsi"/>
    </w:rPr>
  </w:style>
  <w:style w:type="character" w:customStyle="1" w:styleId="TekstkomentarzaZnak">
    <w:name w:val="Tekst komentarza Znak"/>
    <w:basedOn w:val="Domylnaczcionkaakapitu"/>
    <w:link w:val="Tekstkomentarza"/>
    <w:uiPriority w:val="99"/>
    <w:semiHidden/>
    <w:rsid w:val="00BE3DA9"/>
    <w:rPr>
      <w:rFonts w:ascii="Times New Roman" w:hAnsi="Times New Roman" w:cs="Times New Roman"/>
      <w:sz w:val="24"/>
      <w:szCs w:val="24"/>
      <w:lang w:eastAsia="pl-PL"/>
    </w:rPr>
  </w:style>
  <w:style w:type="paragraph" w:styleId="Tematkomentarza">
    <w:name w:val="annotation subject"/>
    <w:basedOn w:val="Tekstkomentarza"/>
    <w:next w:val="Tekstkomentarza"/>
    <w:link w:val="TematkomentarzaZnak"/>
    <w:uiPriority w:val="99"/>
    <w:semiHidden/>
    <w:unhideWhenUsed/>
    <w:rsid w:val="00BE3DA9"/>
    <w:rPr>
      <w:b/>
      <w:bCs/>
      <w:sz w:val="20"/>
      <w:szCs w:val="20"/>
    </w:rPr>
  </w:style>
  <w:style w:type="character" w:customStyle="1" w:styleId="TematkomentarzaZnak">
    <w:name w:val="Temat komentarza Znak"/>
    <w:basedOn w:val="TekstkomentarzaZnak"/>
    <w:link w:val="Tematkomentarza"/>
    <w:uiPriority w:val="99"/>
    <w:semiHidden/>
    <w:rsid w:val="00BE3DA9"/>
    <w:rPr>
      <w:rFonts w:ascii="Times New Roman" w:hAnsi="Times New Roman" w:cs="Times New Roman"/>
      <w:b/>
      <w:bCs/>
      <w:sz w:val="20"/>
      <w:szCs w:val="20"/>
      <w:lang w:eastAsia="pl-PL"/>
    </w:rPr>
  </w:style>
  <w:style w:type="character" w:customStyle="1" w:styleId="Nierozpoznanawzmianka1">
    <w:name w:val="Nierozpoznana wzmianka1"/>
    <w:basedOn w:val="Domylnaczcionkaakapitu"/>
    <w:uiPriority w:val="99"/>
    <w:rsid w:val="00237ECA"/>
    <w:rPr>
      <w:color w:val="605E5C"/>
      <w:shd w:val="clear" w:color="auto" w:fill="E1DFDD"/>
    </w:rPr>
  </w:style>
  <w:style w:type="paragraph" w:customStyle="1" w:styleId="Default">
    <w:name w:val="Default"/>
    <w:rsid w:val="003078D8"/>
    <w:pPr>
      <w:autoSpaceDE w:val="0"/>
      <w:autoSpaceDN w:val="0"/>
      <w:adjustRightInd w:val="0"/>
    </w:pPr>
    <w:rPr>
      <w:rFonts w:ascii="Arial" w:hAnsi="Arial" w:cs="Arial"/>
      <w:color w:val="000000"/>
    </w:rPr>
  </w:style>
  <w:style w:type="paragraph" w:styleId="Stopka">
    <w:name w:val="footer"/>
    <w:link w:val="StopkaZnak"/>
    <w:uiPriority w:val="99"/>
    <w:unhideWhenUsed/>
    <w:rsid w:val="00EC6F5D"/>
    <w:pPr>
      <w:tabs>
        <w:tab w:val="center" w:pos="4536"/>
        <w:tab w:val="right" w:pos="9072"/>
      </w:tabs>
    </w:pPr>
    <w:rPr>
      <w:rFonts w:eastAsiaTheme="minorHAnsi"/>
    </w:rPr>
  </w:style>
  <w:style w:type="character" w:customStyle="1" w:styleId="StopkaZnak">
    <w:name w:val="Stopka Znak"/>
    <w:basedOn w:val="Domylnaczcionkaakapitu"/>
    <w:link w:val="Stopka"/>
    <w:uiPriority w:val="99"/>
    <w:rsid w:val="00EC6F5D"/>
    <w:rPr>
      <w:rFonts w:ascii="Times New Roman" w:hAnsi="Times New Roman" w:cs="Times New Roman"/>
      <w:sz w:val="24"/>
      <w:szCs w:val="24"/>
      <w:lang w:eastAsia="pl-PL"/>
    </w:rPr>
  </w:style>
  <w:style w:type="character" w:styleId="Numerstrony">
    <w:name w:val="page number"/>
    <w:basedOn w:val="Domylnaczcionkaakapitu"/>
    <w:uiPriority w:val="99"/>
    <w:semiHidden/>
    <w:unhideWhenUsed/>
    <w:rsid w:val="00EC6F5D"/>
  </w:style>
  <w:style w:type="character" w:customStyle="1" w:styleId="AkapitzlistZnak">
    <w:name w:val="Akapit z listą Znak"/>
    <w:aliases w:val="CW_Lista Znak,normalny tekst Znak,L1 Znak,Numerowanie Znak,2 heading Znak,A_wyliczenie Znak,K-P_odwolanie Znak,Akapit z listą5 Znak,maz_wyliczenie Znak,opis dzialania Znak,Podsis rysunku Znak,BulletC Znak,Bullet Number Znak,lp1 Znak"/>
    <w:link w:val="Akapitzlist"/>
    <w:uiPriority w:val="34"/>
    <w:qFormat/>
    <w:rsid w:val="007A49A4"/>
    <w:rPr>
      <w:rFonts w:ascii="Times New Roman" w:hAnsi="Times New Roman" w:cs="Times New Roman"/>
      <w:sz w:val="24"/>
      <w:szCs w:val="24"/>
      <w:lang w:eastAsia="pl-PL"/>
    </w:rPr>
  </w:style>
  <w:style w:type="paragraph" w:styleId="Nagwek">
    <w:name w:val="header"/>
    <w:link w:val="NagwekZnak"/>
    <w:uiPriority w:val="99"/>
    <w:unhideWhenUsed/>
    <w:rsid w:val="00E51D28"/>
    <w:pPr>
      <w:tabs>
        <w:tab w:val="center" w:pos="4536"/>
        <w:tab w:val="right" w:pos="9072"/>
      </w:tabs>
    </w:pPr>
    <w:rPr>
      <w:rFonts w:eastAsiaTheme="minorHAnsi"/>
    </w:rPr>
  </w:style>
  <w:style w:type="character" w:customStyle="1" w:styleId="NagwekZnak">
    <w:name w:val="Nagłówek Znak"/>
    <w:basedOn w:val="Domylnaczcionkaakapitu"/>
    <w:link w:val="Nagwek"/>
    <w:uiPriority w:val="99"/>
    <w:rsid w:val="00E51D28"/>
    <w:rPr>
      <w:rFonts w:ascii="Times New Roman" w:hAnsi="Times New Roman" w:cs="Times New Roman"/>
      <w:sz w:val="24"/>
      <w:szCs w:val="24"/>
      <w:lang w:eastAsia="pl-PL"/>
    </w:rPr>
  </w:style>
  <w:style w:type="table" w:styleId="Tabela-Siatka">
    <w:name w:val="Table Grid"/>
    <w:basedOn w:val="Standardowy"/>
    <w:uiPriority w:val="39"/>
    <w:rsid w:val="00995D62"/>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E53BA7"/>
    <w:rPr>
      <w:color w:val="954F72" w:themeColor="followedHyperlink"/>
      <w:u w:val="single"/>
    </w:rPr>
  </w:style>
  <w:style w:type="character" w:customStyle="1" w:styleId="Nierozpoznanawzmianka2">
    <w:name w:val="Nierozpoznana wzmianka2"/>
    <w:basedOn w:val="Domylnaczcionkaakapitu"/>
    <w:uiPriority w:val="99"/>
    <w:semiHidden/>
    <w:unhideWhenUsed/>
    <w:rsid w:val="00A63A93"/>
    <w:rPr>
      <w:color w:val="605E5C"/>
      <w:shd w:val="clear" w:color="auto" w:fill="E1DFDD"/>
    </w:rPr>
  </w:style>
  <w:style w:type="paragraph" w:styleId="Poprawka">
    <w:name w:val="Revision"/>
    <w:hidden/>
    <w:uiPriority w:val="99"/>
    <w:semiHidden/>
    <w:rsid w:val="00A900BB"/>
  </w:style>
  <w:style w:type="paragraph" w:styleId="NormalnyWeb">
    <w:name w:val="Normal (Web)"/>
    <w:uiPriority w:val="99"/>
    <w:semiHidden/>
    <w:unhideWhenUsed/>
    <w:rsid w:val="00EF3D1E"/>
    <w:pPr>
      <w:spacing w:before="100" w:beforeAutospacing="1" w:after="100" w:afterAutospacing="1"/>
    </w:pPr>
  </w:style>
  <w:style w:type="character" w:styleId="Nierozpoznanawzmianka">
    <w:name w:val="Unresolved Mention"/>
    <w:basedOn w:val="Domylnaczcionkaakapitu"/>
    <w:uiPriority w:val="99"/>
    <w:semiHidden/>
    <w:unhideWhenUsed/>
    <w:rsid w:val="00FD72B5"/>
    <w:rPr>
      <w:color w:val="605E5C"/>
      <w:shd w:val="clear" w:color="auto" w:fill="E1DFDD"/>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left w:w="115" w:type="dxa"/>
        <w:right w:w="115" w:type="dxa"/>
      </w:tblCellMar>
    </w:tblPr>
  </w:style>
  <w:style w:type="paragraph" w:customStyle="1" w:styleId="Enormal">
    <w:name w:val="E normal"/>
    <w:rsid w:val="00BF066F"/>
    <w:pPr>
      <w:numPr>
        <w:numId w:val="33"/>
      </w:numPr>
      <w:suppressAutoHyphens/>
      <w:spacing w:line="1" w:lineRule="atLeast"/>
      <w:ind w:leftChars="-1" w:left="-1" w:hangingChars="1" w:hanging="1"/>
      <w:jc w:val="both"/>
      <w:textDirection w:val="btLr"/>
      <w:textAlignment w:val="top"/>
      <w:outlineLvl w:val="0"/>
    </w:pPr>
    <w:rPr>
      <w:position w:val="-1"/>
      <w:szCs w:val="20"/>
      <w:lang w:val="de-DE" w:eastAsia="en-US"/>
    </w:rPr>
  </w:style>
  <w:style w:type="table" w:customStyle="1" w:styleId="a1">
    <w:basedOn w:val="TableNormal1"/>
    <w:tblPr>
      <w:tblStyleRowBandSize w:val="1"/>
      <w:tblStyleColBandSize w:val="1"/>
      <w:tblCellMar>
        <w:left w:w="70" w:type="dxa"/>
        <w:right w:w="70" w:type="dxa"/>
      </w:tblCellMar>
    </w:tblPr>
  </w:style>
  <w:style w:type="table" w:customStyle="1" w:styleId="a2">
    <w:basedOn w:val="TableNormal1"/>
    <w:tblPr>
      <w:tblStyleRowBandSize w:val="1"/>
      <w:tblStyleColBandSize w:val="1"/>
      <w:tblCellMar>
        <w:left w:w="115" w:type="dxa"/>
        <w:right w:w="115" w:type="dxa"/>
      </w:tblCellMar>
    </w:tblPr>
  </w:style>
  <w:style w:type="table" w:customStyle="1" w:styleId="a3">
    <w:basedOn w:val="TableNormal1"/>
    <w:tblPr>
      <w:tblStyleRowBandSize w:val="1"/>
      <w:tblStyleColBandSize w:val="1"/>
      <w:tblCellMar>
        <w:left w:w="115" w:type="dxa"/>
        <w:right w:w="115" w:type="dxa"/>
      </w:tblCellMar>
    </w:tblPr>
  </w:style>
  <w:style w:type="paragraph" w:styleId="Podtytu">
    <w:name w:val="Subtitle"/>
    <w:basedOn w:val="Normalny"/>
    <w:next w:val="Normalny"/>
    <w:uiPriority w:val="11"/>
    <w:qFormat/>
    <w:rPr>
      <w:color w:val="5A5A5A"/>
    </w:r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115" w:type="dxa"/>
        <w:right w:w="115" w:type="dxa"/>
      </w:tblCellMar>
    </w:tblPr>
  </w:style>
  <w:style w:type="table" w:customStyle="1" w:styleId="a6">
    <w:basedOn w:val="TableNormal0"/>
    <w:tblPr>
      <w:tblStyleRowBandSize w:val="1"/>
      <w:tblStyleColBandSize w:val="1"/>
      <w:tblCellMar>
        <w:left w:w="115" w:type="dxa"/>
        <w:right w:w="115" w:type="dxa"/>
      </w:tblCellMar>
    </w:tblPr>
  </w:style>
  <w:style w:type="table" w:customStyle="1" w:styleId="a7">
    <w:basedOn w:val="TableNormal0"/>
    <w:tblPr>
      <w:tblStyleRowBandSize w:val="1"/>
      <w:tblStyleColBandSize w:val="1"/>
      <w:tblCellMar>
        <w:left w:w="115" w:type="dxa"/>
        <w:right w:w="115" w:type="dxa"/>
      </w:tblCellMar>
    </w:tblPr>
  </w:style>
  <w:style w:type="table" w:customStyle="1" w:styleId="a8">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sip.lex.pl/" TargetMode="External"/><Relationship Id="rId18" Type="http://schemas.openxmlformats.org/officeDocument/2006/relationships/hyperlink" Target="https://sip.lex.pl/" TargetMode="External"/><Relationship Id="rId26" Type="http://schemas.openxmlformats.org/officeDocument/2006/relationships/hyperlink" Target="https://ezamowienia.gov.pl" TargetMode="External"/><Relationship Id="rId39" Type="http://schemas.openxmlformats.org/officeDocument/2006/relationships/footer" Target="footer1.xml"/><Relationship Id="rId21" Type="http://schemas.openxmlformats.org/officeDocument/2006/relationships/hyperlink" Target="https://sip.lex.pl/" TargetMode="External"/><Relationship Id="rId34" Type="http://schemas.openxmlformats.org/officeDocument/2006/relationships/hyperlink" Target="https://sip.lex.pl/"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sip.lex.pl/" TargetMode="External"/><Relationship Id="rId20" Type="http://schemas.openxmlformats.org/officeDocument/2006/relationships/hyperlink" Target="https://sip.lex.pl/" TargetMode="External"/><Relationship Id="rId29" Type="http://schemas.openxmlformats.org/officeDocument/2006/relationships/hyperlink" Target="https://sip.lex.pl/"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ip.lex.pl/" TargetMode="External"/><Relationship Id="rId24" Type="http://schemas.openxmlformats.org/officeDocument/2006/relationships/hyperlink" Target="https://sip.lex.pl/" TargetMode="External"/><Relationship Id="rId32" Type="http://schemas.openxmlformats.org/officeDocument/2006/relationships/hyperlink" Target="https://sip.lex.pl/" TargetMode="External"/><Relationship Id="rId37" Type="http://schemas.openxmlformats.org/officeDocument/2006/relationships/hyperlink" Target="https://ezamowienia.gov.pl"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s://sip.lex.pl/" TargetMode="External"/><Relationship Id="rId23" Type="http://schemas.openxmlformats.org/officeDocument/2006/relationships/hyperlink" Target="https://sip.lex.pl/" TargetMode="External"/><Relationship Id="rId28" Type="http://schemas.openxmlformats.org/officeDocument/2006/relationships/hyperlink" Target="https://sip.lex.pl/" TargetMode="External"/><Relationship Id="rId36" Type="http://schemas.openxmlformats.org/officeDocument/2006/relationships/hyperlink" Target="http://www.ezamowienia.gov.pl" TargetMode="External"/><Relationship Id="rId10" Type="http://schemas.openxmlformats.org/officeDocument/2006/relationships/hyperlink" Target="https://ezamowienia.gov.pl/mp-client/tenders/ocds-148610-c1bdec5b-c547-4cfe-a17a-d8a77f71697e" TargetMode="External"/><Relationship Id="rId19" Type="http://schemas.openxmlformats.org/officeDocument/2006/relationships/hyperlink" Target="https://sip.lex.pl/" TargetMode="External"/><Relationship Id="rId31" Type="http://schemas.openxmlformats.org/officeDocument/2006/relationships/hyperlink" Target="https://sip.lex.pl/" TargetMode="External"/><Relationship Id="rId4" Type="http://schemas.openxmlformats.org/officeDocument/2006/relationships/settings" Target="settings.xml"/><Relationship Id="rId9" Type="http://schemas.openxmlformats.org/officeDocument/2006/relationships/hyperlink" Target="mailto:zamowieniawb@uw.edu.pl" TargetMode="External"/><Relationship Id="rId14" Type="http://schemas.openxmlformats.org/officeDocument/2006/relationships/hyperlink" Target="https://sip.lex.pl/" TargetMode="External"/><Relationship Id="rId22" Type="http://schemas.openxmlformats.org/officeDocument/2006/relationships/hyperlink" Target="https://sip.lex.pl/" TargetMode="External"/><Relationship Id="rId27" Type="http://schemas.openxmlformats.org/officeDocument/2006/relationships/hyperlink" Target="mailto:zamowieniawb@uw.edu.pl" TargetMode="External"/><Relationship Id="rId30" Type="http://schemas.openxmlformats.org/officeDocument/2006/relationships/hyperlink" Target="https://sip.lex.pl/" TargetMode="External"/><Relationship Id="rId35" Type="http://schemas.openxmlformats.org/officeDocument/2006/relationships/hyperlink" Target="mailto:iod@adm.uw.edu.pl"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sip.lex.pl/" TargetMode="External"/><Relationship Id="rId17" Type="http://schemas.openxmlformats.org/officeDocument/2006/relationships/hyperlink" Target="https://sip.lex.pl/" TargetMode="External"/><Relationship Id="rId25" Type="http://schemas.openxmlformats.org/officeDocument/2006/relationships/hyperlink" Target="https://sip.lex.pl/" TargetMode="External"/><Relationship Id="rId33" Type="http://schemas.openxmlformats.org/officeDocument/2006/relationships/hyperlink" Target="mailto:zamowieniawb@uw.edu.pl" TargetMode="External"/><Relationship Id="rId38"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s://www.uzp.gov.pl/__data/assets/pdf_file/0026/53468/Jednolity-Europejski-Dokument-Zamowienia-instrukcja-2022.pdf"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3IJbb1YygfyzY/reY3QJKxP4NQ==">CgMxLjAyCWguMzBqMHpsbDIIaC5namRneHMyDmgueGI2enJlbGt5NGJzMg1oLjdmcnlndXozajA5Mg5oLmc2cXZ0dm5rYmVwdDIOaC5tZmQwZGM3cmFoNXAyCWguM2R5NnZrbTIJaC4xZm9iOXRlMg1oLjRzYWpwdm54MXdrMg5oLmFnMTdianVvc21jazgAaiQKFHN1Z2dlc3Quc3B6b3N5OG84c3JiEgxNYXJ0YSBDaGF0eXNqJAoUc3VnZ2VzdC51d200MjFkY2gwbmsSDE1hcnRhIENoYXR5c2okChRzdWdnZXN0LmY3YXY3dDVzbTN4chIMTWFydGEgQ2hhdHlzaiQKFHN1Z2dlc3Qud2U3eTAxa2dmcm1oEgxNYXJ0YSBDaGF0eXNqJAoUc3VnZ2VzdC5vZ2MwNmdrYzZyZHoSDE1hcnRhIENoYXR5c3IhMTV2T0RVaGNpcnRnT1hiUUdlR0xwdWxRSHNldGlXY25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28</Pages>
  <Words>9685</Words>
  <Characters>58111</Characters>
  <Application>Microsoft Office Word</Application>
  <DocSecurity>0</DocSecurity>
  <Lines>484</Lines>
  <Paragraphs>135</Paragraphs>
  <ScaleCrop>false</ScaleCrop>
  <Company/>
  <LinksUpToDate>false</LinksUpToDate>
  <CharactersWithSpaces>67661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Użytkownik systemu Windows</dc:creator>
  <cp:lastModifiedBy>MARTA</cp:lastModifiedBy>
  <cp:revision>2</cp:revision>
  <dcterms:created xsi:type="dcterms:W3CDTF">2025-10-08T11:44:00Z</dcterms:created>
  <dcterms:modified xsi:type="dcterms:W3CDTF">2025-11-13T07:24:00Z</dcterms:modified>
</cp:coreProperties>
</file>